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462C" w14:textId="17BACA2A" w:rsidR="00EC02E3" w:rsidRDefault="00F04AAC" w:rsidP="00E54D2B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723DE2" wp14:editId="73B50969">
            <wp:simplePos x="0" y="0"/>
            <wp:positionH relativeFrom="column">
              <wp:posOffset>-914400</wp:posOffset>
            </wp:positionH>
            <wp:positionV relativeFrom="page">
              <wp:posOffset>-6350</wp:posOffset>
            </wp:positionV>
            <wp:extent cx="7784464" cy="1200150"/>
            <wp:effectExtent l="0" t="0" r="7620" b="0"/>
            <wp:wrapNone/>
            <wp:docPr id="11" name="Picture 1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464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19E67" w14:textId="79E66B99" w:rsidR="000973DC" w:rsidRPr="005D64DA" w:rsidRDefault="00B46098" w:rsidP="00E54D2B">
      <w:pPr>
        <w:pStyle w:val="Heading1"/>
        <w:jc w:val="center"/>
      </w:pPr>
      <w:r w:rsidRPr="005D64DA">
        <w:t>MATCH Reference List</w:t>
      </w:r>
    </w:p>
    <w:p w14:paraId="597DFE8F" w14:textId="2C799853" w:rsidR="00B46098" w:rsidRPr="00E54D2B" w:rsidRDefault="003727B6" w:rsidP="00E54D2B">
      <w:pPr>
        <w:pStyle w:val="Heading2"/>
      </w:pPr>
      <w:r w:rsidRPr="00E54D2B">
        <w:t>Randomized Trials</w:t>
      </w:r>
    </w:p>
    <w:p w14:paraId="7CBC05E9" w14:textId="42B54FCE" w:rsidR="00FC311A" w:rsidRPr="004B5CBC" w:rsidRDefault="00FC311A" w:rsidP="00FC311A">
      <w:pPr>
        <w:rPr>
          <w:rFonts w:ascii="Calibri" w:hAnsi="Calibri" w:cs="Calibri"/>
        </w:rPr>
      </w:pPr>
      <w:r w:rsidRPr="004B5CBC">
        <w:rPr>
          <w:rFonts w:ascii="Calibri" w:hAnsi="Calibri" w:cs="Calibri"/>
          <w:b/>
          <w:bCs/>
        </w:rPr>
        <w:t>MATCH works better than other treatments</w:t>
      </w:r>
      <w:r w:rsidRPr="004B5CBC">
        <w:rPr>
          <w:rFonts w:ascii="Calibri" w:hAnsi="Calibri" w:cs="Calibri"/>
        </w:rPr>
        <w:t>! Compared to usual care and other interventions that only target one problem area, youth receiving MATCH show greater improvement</w:t>
      </w:r>
      <w:r w:rsidR="0089369A">
        <w:rPr>
          <w:rFonts w:ascii="Calibri" w:hAnsi="Calibri" w:cs="Calibri"/>
        </w:rPr>
        <w:t xml:space="preserve">, </w:t>
      </w:r>
      <w:r w:rsidRPr="004B5CBC">
        <w:rPr>
          <w:rFonts w:ascii="Calibri" w:hAnsi="Calibri" w:cs="Calibri"/>
        </w:rPr>
        <w:t>have fewer diagnoses at discharge</w:t>
      </w:r>
      <w:r w:rsidR="00974608">
        <w:rPr>
          <w:rFonts w:ascii="Calibri" w:hAnsi="Calibri" w:cs="Calibri"/>
        </w:rPr>
        <w:t>, improve more quickly, and need fewer additional services and medications</w:t>
      </w:r>
      <w:r w:rsidRPr="004B5CBC">
        <w:rPr>
          <w:rFonts w:ascii="Calibri" w:hAnsi="Calibri" w:cs="Calibri"/>
        </w:rPr>
        <w:t xml:space="preserve">. </w:t>
      </w:r>
    </w:p>
    <w:p w14:paraId="0B441ED8" w14:textId="4E8491F0" w:rsidR="00542EE0" w:rsidRDefault="005D5A2D" w:rsidP="00542EE0">
      <w:pPr>
        <w:ind w:left="720" w:right="90"/>
        <w:rPr>
          <w:rFonts w:ascii="Calibri" w:hAnsi="Calibri" w:cs="Calibri"/>
        </w:rPr>
      </w:pPr>
      <w:r w:rsidRPr="005D5A2D">
        <w:rPr>
          <w:rFonts w:ascii="Calibri" w:hAnsi="Calibri" w:cs="Calibri"/>
        </w:rPr>
        <w:t xml:space="preserve">Weisz, J. R., </w:t>
      </w:r>
      <w:proofErr w:type="spellStart"/>
      <w:r w:rsidRPr="005D5A2D">
        <w:rPr>
          <w:rFonts w:ascii="Calibri" w:hAnsi="Calibri" w:cs="Calibri"/>
        </w:rPr>
        <w:t>Chorpita</w:t>
      </w:r>
      <w:proofErr w:type="spellEnd"/>
      <w:r w:rsidRPr="005D5A2D">
        <w:rPr>
          <w:rFonts w:ascii="Calibri" w:hAnsi="Calibri" w:cs="Calibri"/>
        </w:rPr>
        <w:t>, B. F., Palinkas, L. A., Schoenwald, S. K., Miranda, J., Bearman, S. K., ... &amp; Research Network on Youth Mental Health (2012). Testing standard and modular designs for psychotherapy treating depression, anxiety, and conduct problems in youth: A randomized effectiveness trial. </w:t>
      </w:r>
      <w:r w:rsidRPr="005D5A2D">
        <w:rPr>
          <w:rFonts w:ascii="Calibri" w:hAnsi="Calibri" w:cs="Calibri"/>
          <w:i/>
          <w:iCs/>
        </w:rPr>
        <w:t xml:space="preserve">Archives of </w:t>
      </w:r>
      <w:r w:rsidR="00E71EFD">
        <w:rPr>
          <w:rFonts w:ascii="Calibri" w:hAnsi="Calibri" w:cs="Calibri"/>
          <w:i/>
          <w:iCs/>
        </w:rPr>
        <w:t>G</w:t>
      </w:r>
      <w:r w:rsidRPr="005D5A2D">
        <w:rPr>
          <w:rFonts w:ascii="Calibri" w:hAnsi="Calibri" w:cs="Calibri"/>
          <w:i/>
          <w:iCs/>
        </w:rPr>
        <w:t xml:space="preserve">eneral </w:t>
      </w:r>
      <w:r w:rsidR="00E71EFD">
        <w:rPr>
          <w:rFonts w:ascii="Calibri" w:hAnsi="Calibri" w:cs="Calibri"/>
          <w:i/>
          <w:iCs/>
        </w:rPr>
        <w:t>P</w:t>
      </w:r>
      <w:r w:rsidRPr="005D5A2D">
        <w:rPr>
          <w:rFonts w:ascii="Calibri" w:hAnsi="Calibri" w:cs="Calibri"/>
          <w:i/>
          <w:iCs/>
        </w:rPr>
        <w:t>sychiatry</w:t>
      </w:r>
      <w:r w:rsidRPr="005D5A2D">
        <w:rPr>
          <w:rFonts w:ascii="Calibri" w:hAnsi="Calibri" w:cs="Calibri"/>
        </w:rPr>
        <w:t>, </w:t>
      </w:r>
      <w:r w:rsidRPr="005D5A2D">
        <w:rPr>
          <w:rFonts w:ascii="Calibri" w:hAnsi="Calibri" w:cs="Calibri"/>
          <w:i/>
          <w:iCs/>
        </w:rPr>
        <w:t>69</w:t>
      </w:r>
      <w:r w:rsidRPr="005D5A2D">
        <w:rPr>
          <w:rFonts w:ascii="Calibri" w:hAnsi="Calibri" w:cs="Calibri"/>
        </w:rPr>
        <w:t>(3), 274-282.</w:t>
      </w:r>
      <w:r>
        <w:rPr>
          <w:rFonts w:ascii="Calibri" w:hAnsi="Calibri" w:cs="Calibri"/>
        </w:rPr>
        <w:t xml:space="preserve"> </w:t>
      </w:r>
      <w:hyperlink r:id="rId11" w:tgtFrame="_blank" w:history="1">
        <w:r w:rsidR="00542EE0" w:rsidRPr="00542EE0">
          <w:rPr>
            <w:rStyle w:val="Hyperlink"/>
            <w:rFonts w:ascii="Calibri" w:hAnsi="Calibri" w:cs="Calibri"/>
          </w:rPr>
          <w:t>https://doi.org/10.1001/archgenpsychiatry.2011.147 </w:t>
        </w:r>
      </w:hyperlink>
    </w:p>
    <w:p w14:paraId="3CE256B5" w14:textId="7F6CE754" w:rsidR="00974608" w:rsidRPr="005D5A2D" w:rsidRDefault="00974608" w:rsidP="00542EE0">
      <w:pPr>
        <w:ind w:left="720" w:right="90"/>
        <w:rPr>
          <w:rFonts w:ascii="Calibri" w:hAnsi="Calibri" w:cs="Calibri"/>
        </w:rPr>
      </w:pPr>
      <w:proofErr w:type="spellStart"/>
      <w:r w:rsidRPr="00A47E76">
        <w:rPr>
          <w:rFonts w:ascii="Calibri" w:hAnsi="Calibri" w:cs="Calibri"/>
        </w:rPr>
        <w:t>Chorpita</w:t>
      </w:r>
      <w:proofErr w:type="spellEnd"/>
      <w:r w:rsidRPr="00A47E76">
        <w:rPr>
          <w:rFonts w:ascii="Calibri" w:hAnsi="Calibri" w:cs="Calibri"/>
        </w:rPr>
        <w:t>, B. F., Daleiden, E. L., Park, A. L., Ward, A. M., Levy, M. C., Cromley, T., ... &amp; Krull, J. L. (2017). Child STEPs in California: A cluster randomized effectiveness trial comparing modular treatment with community implemented treatment for youth with anxiety, depression, conduct problems, or traumatic stress. </w:t>
      </w:r>
      <w:r w:rsidRPr="00A47E76">
        <w:rPr>
          <w:rFonts w:ascii="Calibri" w:hAnsi="Calibri" w:cs="Calibri"/>
          <w:i/>
          <w:iCs/>
        </w:rPr>
        <w:t xml:space="preserve">Journal of </w:t>
      </w:r>
      <w:r w:rsidR="00E71EFD">
        <w:rPr>
          <w:rFonts w:ascii="Calibri" w:hAnsi="Calibri" w:cs="Calibri"/>
          <w:i/>
          <w:iCs/>
        </w:rPr>
        <w:t>C</w:t>
      </w:r>
      <w:r w:rsidRPr="00A47E76">
        <w:rPr>
          <w:rFonts w:ascii="Calibri" w:hAnsi="Calibri" w:cs="Calibri"/>
          <w:i/>
          <w:iCs/>
        </w:rPr>
        <w:t xml:space="preserve">onsulting and </w:t>
      </w:r>
      <w:r w:rsidR="00E71EFD">
        <w:rPr>
          <w:rFonts w:ascii="Calibri" w:hAnsi="Calibri" w:cs="Calibri"/>
          <w:i/>
          <w:iCs/>
        </w:rPr>
        <w:t>C</w:t>
      </w:r>
      <w:r w:rsidRPr="00A47E76">
        <w:rPr>
          <w:rFonts w:ascii="Calibri" w:hAnsi="Calibri" w:cs="Calibri"/>
          <w:i/>
          <w:iCs/>
        </w:rPr>
        <w:t xml:space="preserve">linical </w:t>
      </w:r>
      <w:r w:rsidR="00E71EFD">
        <w:rPr>
          <w:rFonts w:ascii="Calibri" w:hAnsi="Calibri" w:cs="Calibri"/>
          <w:i/>
          <w:iCs/>
        </w:rPr>
        <w:t>P</w:t>
      </w:r>
      <w:r w:rsidRPr="00A47E76">
        <w:rPr>
          <w:rFonts w:ascii="Calibri" w:hAnsi="Calibri" w:cs="Calibri"/>
          <w:i/>
          <w:iCs/>
        </w:rPr>
        <w:t>sychology</w:t>
      </w:r>
      <w:r w:rsidRPr="00A47E76">
        <w:rPr>
          <w:rFonts w:ascii="Calibri" w:hAnsi="Calibri" w:cs="Calibri"/>
        </w:rPr>
        <w:t>, </w:t>
      </w:r>
      <w:r w:rsidRPr="00A47E76">
        <w:rPr>
          <w:rFonts w:ascii="Calibri" w:hAnsi="Calibri" w:cs="Calibri"/>
          <w:i/>
          <w:iCs/>
        </w:rPr>
        <w:t>85</w:t>
      </w:r>
      <w:r w:rsidRPr="00A47E76">
        <w:rPr>
          <w:rFonts w:ascii="Calibri" w:hAnsi="Calibri" w:cs="Calibri"/>
        </w:rPr>
        <w:t>(1), 13-25.</w:t>
      </w:r>
      <w:r>
        <w:rPr>
          <w:rFonts w:ascii="Calibri" w:hAnsi="Calibri" w:cs="Calibri"/>
        </w:rPr>
        <w:t xml:space="preserve"> </w:t>
      </w:r>
      <w:hyperlink r:id="rId12" w:tgtFrame="_blank" w:history="1">
        <w:r w:rsidR="00E71EFD" w:rsidRPr="00E71EFD">
          <w:rPr>
            <w:rStyle w:val="Hyperlink"/>
            <w:rFonts w:ascii="Calibri" w:hAnsi="Calibri" w:cs="Calibri"/>
          </w:rPr>
          <w:t>https://doi.org/10.1037/ccp0000133 </w:t>
        </w:r>
      </w:hyperlink>
    </w:p>
    <w:p w14:paraId="2986FB03" w14:textId="4BDBDC54" w:rsidR="00FC311A" w:rsidRPr="004B5CBC" w:rsidRDefault="00FC311A" w:rsidP="00FC311A">
      <w:pPr>
        <w:rPr>
          <w:rFonts w:ascii="Calibri" w:hAnsi="Calibri" w:cs="Calibri"/>
        </w:rPr>
      </w:pPr>
      <w:r w:rsidRPr="004B5CBC">
        <w:rPr>
          <w:rFonts w:ascii="Calibri" w:hAnsi="Calibri" w:cs="Calibri"/>
        </w:rPr>
        <w:t xml:space="preserve">The benefits of MATCH are </w:t>
      </w:r>
      <w:r w:rsidRPr="006273C3">
        <w:rPr>
          <w:rFonts w:ascii="Calibri" w:hAnsi="Calibri" w:cs="Calibri"/>
          <w:b/>
          <w:bCs/>
        </w:rPr>
        <w:t>sustained for up to two years</w:t>
      </w:r>
      <w:r w:rsidRPr="004B5CBC">
        <w:rPr>
          <w:rFonts w:ascii="Calibri" w:hAnsi="Calibri" w:cs="Calibri"/>
        </w:rPr>
        <w:t xml:space="preserve">! </w:t>
      </w:r>
    </w:p>
    <w:p w14:paraId="70DFDF3F" w14:textId="3A1EBF0E" w:rsidR="006273C3" w:rsidRDefault="006273C3" w:rsidP="00FC311A">
      <w:pPr>
        <w:ind w:left="720"/>
        <w:rPr>
          <w:rFonts w:ascii="Calibri" w:hAnsi="Calibri" w:cs="Calibri"/>
        </w:rPr>
      </w:pPr>
      <w:proofErr w:type="spellStart"/>
      <w:r w:rsidRPr="006273C3">
        <w:rPr>
          <w:rFonts w:ascii="Calibri" w:hAnsi="Calibri" w:cs="Calibri"/>
        </w:rPr>
        <w:t>Chorpita</w:t>
      </w:r>
      <w:proofErr w:type="spellEnd"/>
      <w:r w:rsidRPr="006273C3">
        <w:rPr>
          <w:rFonts w:ascii="Calibri" w:hAnsi="Calibri" w:cs="Calibri"/>
        </w:rPr>
        <w:t>, B. F., Weisz, J. R., Daleiden, E. L., Schoenwald, S. K., Palinkas, L. A., Miranda, J., ... &amp; Gibbons, R. D. (2013). Long-term outcomes for the Child STEPs randomized effectiveness trial: a comparison of modular and standard treatment designs with usual care. </w:t>
      </w:r>
      <w:r w:rsidRPr="006273C3">
        <w:rPr>
          <w:rFonts w:ascii="Calibri" w:hAnsi="Calibri" w:cs="Calibri"/>
          <w:i/>
          <w:iCs/>
        </w:rPr>
        <w:t xml:space="preserve">Journal of </w:t>
      </w:r>
      <w:r w:rsidR="007E3C77">
        <w:rPr>
          <w:rFonts w:ascii="Calibri" w:hAnsi="Calibri" w:cs="Calibri"/>
          <w:i/>
          <w:iCs/>
        </w:rPr>
        <w:t>C</w:t>
      </w:r>
      <w:r w:rsidRPr="006273C3">
        <w:rPr>
          <w:rFonts w:ascii="Calibri" w:hAnsi="Calibri" w:cs="Calibri"/>
          <w:i/>
          <w:iCs/>
        </w:rPr>
        <w:t xml:space="preserve">onsulting and </w:t>
      </w:r>
      <w:r w:rsidR="007E3C77">
        <w:rPr>
          <w:rFonts w:ascii="Calibri" w:hAnsi="Calibri" w:cs="Calibri"/>
          <w:i/>
          <w:iCs/>
        </w:rPr>
        <w:t>C</w:t>
      </w:r>
      <w:r w:rsidRPr="006273C3">
        <w:rPr>
          <w:rFonts w:ascii="Calibri" w:hAnsi="Calibri" w:cs="Calibri"/>
          <w:i/>
          <w:iCs/>
        </w:rPr>
        <w:t xml:space="preserve">linical </w:t>
      </w:r>
      <w:r w:rsidR="007E3C77">
        <w:rPr>
          <w:rFonts w:ascii="Calibri" w:hAnsi="Calibri" w:cs="Calibri"/>
          <w:i/>
          <w:iCs/>
        </w:rPr>
        <w:t>P</w:t>
      </w:r>
      <w:r w:rsidRPr="006273C3">
        <w:rPr>
          <w:rFonts w:ascii="Calibri" w:hAnsi="Calibri" w:cs="Calibri"/>
          <w:i/>
          <w:iCs/>
        </w:rPr>
        <w:t>sychology</w:t>
      </w:r>
      <w:r w:rsidRPr="006273C3">
        <w:rPr>
          <w:rFonts w:ascii="Calibri" w:hAnsi="Calibri" w:cs="Calibri"/>
        </w:rPr>
        <w:t>, </w:t>
      </w:r>
      <w:r w:rsidRPr="006273C3">
        <w:rPr>
          <w:rFonts w:ascii="Calibri" w:hAnsi="Calibri" w:cs="Calibri"/>
          <w:i/>
          <w:iCs/>
        </w:rPr>
        <w:t>81</w:t>
      </w:r>
      <w:r w:rsidRPr="006273C3">
        <w:rPr>
          <w:rFonts w:ascii="Calibri" w:hAnsi="Calibri" w:cs="Calibri"/>
        </w:rPr>
        <w:t>(6), 999-1009.</w:t>
      </w:r>
      <w:r>
        <w:rPr>
          <w:rFonts w:ascii="Calibri" w:hAnsi="Calibri" w:cs="Calibri"/>
        </w:rPr>
        <w:t xml:space="preserve"> </w:t>
      </w:r>
      <w:hyperlink r:id="rId13" w:tgtFrame="_blank" w:history="1">
        <w:r w:rsidR="007E3C77" w:rsidRPr="007E3C77">
          <w:rPr>
            <w:rStyle w:val="Hyperlink"/>
            <w:rFonts w:ascii="Calibri" w:hAnsi="Calibri" w:cs="Calibri"/>
          </w:rPr>
          <w:t>https://doi.org/10.1037/a0034200 </w:t>
        </w:r>
      </w:hyperlink>
    </w:p>
    <w:p w14:paraId="796503C2" w14:textId="334E2CC1" w:rsidR="00EC7D2D" w:rsidRDefault="00910423" w:rsidP="00EC7D2D">
      <w:pPr>
        <w:ind w:left="720"/>
        <w:rPr>
          <w:rFonts w:ascii="Calibri" w:hAnsi="Calibri" w:cs="Calibri"/>
        </w:rPr>
      </w:pPr>
      <w:r w:rsidRPr="00910423">
        <w:rPr>
          <w:rFonts w:ascii="Calibri" w:hAnsi="Calibri" w:cs="Calibri"/>
        </w:rPr>
        <w:t xml:space="preserve">Park, A. L., Tsai, K. H., Guan, K., Reding, M. E., </w:t>
      </w:r>
      <w:proofErr w:type="spellStart"/>
      <w:r w:rsidRPr="00910423">
        <w:rPr>
          <w:rFonts w:ascii="Calibri" w:hAnsi="Calibri" w:cs="Calibri"/>
        </w:rPr>
        <w:t>Chorpita</w:t>
      </w:r>
      <w:proofErr w:type="spellEnd"/>
      <w:r w:rsidRPr="00910423">
        <w:rPr>
          <w:rFonts w:ascii="Calibri" w:hAnsi="Calibri" w:cs="Calibri"/>
        </w:rPr>
        <w:t>, B. F., Weisz, J. R., &amp; Research Network on Youth Mental Health (2016). Service use findings from the child steps effectiveness trial: Additional support for modular designs. </w:t>
      </w:r>
      <w:r w:rsidRPr="00910423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910423">
        <w:rPr>
          <w:rFonts w:ascii="Calibri" w:hAnsi="Calibri" w:cs="Calibri"/>
        </w:rPr>
        <w:t>, </w:t>
      </w:r>
      <w:r w:rsidRPr="00910423">
        <w:rPr>
          <w:rFonts w:ascii="Calibri" w:hAnsi="Calibri" w:cs="Calibri"/>
          <w:i/>
          <w:iCs/>
        </w:rPr>
        <w:t>43</w:t>
      </w:r>
      <w:r w:rsidRPr="00910423">
        <w:rPr>
          <w:rFonts w:ascii="Calibri" w:hAnsi="Calibri" w:cs="Calibri"/>
        </w:rPr>
        <w:t>(1), 135-140.</w:t>
      </w:r>
      <w:r>
        <w:rPr>
          <w:rFonts w:ascii="Calibri" w:hAnsi="Calibri" w:cs="Calibri"/>
        </w:rPr>
        <w:t xml:space="preserve"> </w:t>
      </w:r>
      <w:hyperlink r:id="rId14" w:tgtFrame="_blank" w:history="1">
        <w:r w:rsidR="00EC7D2D" w:rsidRPr="00EC7D2D">
          <w:rPr>
            <w:rStyle w:val="Hyperlink"/>
            <w:rFonts w:ascii="Calibri" w:hAnsi="Calibri" w:cs="Calibri"/>
          </w:rPr>
          <w:t>https://doi.org/10.1007/s10488-015-0625-1 </w:t>
        </w:r>
      </w:hyperlink>
    </w:p>
    <w:p w14:paraId="1A8D84DD" w14:textId="71B548F4" w:rsidR="005D64DA" w:rsidRDefault="005D64DA" w:rsidP="00B15883">
      <w:pPr>
        <w:rPr>
          <w:rFonts w:ascii="Calibri" w:hAnsi="Calibri" w:cs="Calibri"/>
        </w:rPr>
      </w:pPr>
      <w:r w:rsidRPr="005D64DA">
        <w:rPr>
          <w:rFonts w:ascii="Calibri" w:hAnsi="Calibri" w:cs="Calibri"/>
          <w:b/>
          <w:bCs/>
        </w:rPr>
        <w:t>Implementation support</w:t>
      </w:r>
      <w:r w:rsidRPr="004B5CBC">
        <w:rPr>
          <w:rFonts w:ascii="Calibri" w:hAnsi="Calibri" w:cs="Calibri"/>
        </w:rPr>
        <w:t xml:space="preserve"> plays a role in MATCH’s effectiveness</w:t>
      </w:r>
      <w:r w:rsidR="00B15883">
        <w:rPr>
          <w:rFonts w:ascii="Calibri" w:hAnsi="Calibri" w:cs="Calibri"/>
        </w:rPr>
        <w:t xml:space="preserve"> in community settings</w:t>
      </w:r>
      <w:r>
        <w:rPr>
          <w:rFonts w:ascii="Calibri" w:hAnsi="Calibri" w:cs="Calibri"/>
        </w:rPr>
        <w:t>!</w:t>
      </w:r>
      <w:r w:rsidRPr="004B5CBC">
        <w:rPr>
          <w:rFonts w:ascii="Calibri" w:hAnsi="Calibri" w:cs="Calibri"/>
        </w:rPr>
        <w:t xml:space="preserve"> </w:t>
      </w:r>
    </w:p>
    <w:p w14:paraId="1E519DFA" w14:textId="752E9C75" w:rsidR="0023727B" w:rsidRDefault="005D64DA" w:rsidP="005D64DA">
      <w:pPr>
        <w:ind w:left="720"/>
      </w:pPr>
      <w:r w:rsidRPr="005D64DA">
        <w:rPr>
          <w:rFonts w:ascii="Calibri" w:hAnsi="Calibri" w:cs="Calibri"/>
        </w:rPr>
        <w:lastRenderedPageBreak/>
        <w:t xml:space="preserve">Weisz, J. R., Bearman, S. K., </w:t>
      </w:r>
      <w:proofErr w:type="spellStart"/>
      <w:r w:rsidRPr="005D64DA">
        <w:rPr>
          <w:rFonts w:ascii="Calibri" w:hAnsi="Calibri" w:cs="Calibri"/>
        </w:rPr>
        <w:t>Ugueto</w:t>
      </w:r>
      <w:proofErr w:type="spellEnd"/>
      <w:r w:rsidRPr="005D64DA">
        <w:rPr>
          <w:rFonts w:ascii="Calibri" w:hAnsi="Calibri" w:cs="Calibri"/>
        </w:rPr>
        <w:t>, A. M., Herren, J. A., Evans, S. C., Cheron, D. M., ... &amp; Jensen-Doss, A. (2020). Testing robustness of child STEPs effects with children and adolescents: A randomized controlled effectiveness trial. </w:t>
      </w:r>
      <w:r w:rsidRPr="005D64DA">
        <w:rPr>
          <w:rFonts w:ascii="Calibri" w:hAnsi="Calibri" w:cs="Calibri"/>
          <w:i/>
          <w:iCs/>
        </w:rPr>
        <w:t>Journal of Clinical Child &amp; Adolescent Psychology</w:t>
      </w:r>
      <w:r w:rsidRPr="005D64DA">
        <w:rPr>
          <w:rFonts w:ascii="Calibri" w:hAnsi="Calibri" w:cs="Calibri"/>
        </w:rPr>
        <w:t>, </w:t>
      </w:r>
      <w:r w:rsidRPr="005D64DA">
        <w:rPr>
          <w:rFonts w:ascii="Calibri" w:hAnsi="Calibri" w:cs="Calibri"/>
          <w:i/>
          <w:iCs/>
        </w:rPr>
        <w:t>49</w:t>
      </w:r>
      <w:r w:rsidRPr="005D64DA">
        <w:rPr>
          <w:rFonts w:ascii="Calibri" w:hAnsi="Calibri" w:cs="Calibri"/>
        </w:rPr>
        <w:t>(6), 883-896.</w:t>
      </w:r>
      <w:r w:rsidR="001B52DE">
        <w:rPr>
          <w:rFonts w:ascii="Calibri" w:hAnsi="Calibri" w:cs="Calibri"/>
        </w:rPr>
        <w:t xml:space="preserve"> </w:t>
      </w:r>
      <w:hyperlink r:id="rId15" w:tgtFrame="_blank" w:history="1">
        <w:r w:rsidR="00DC4D84" w:rsidRPr="00DC4D84">
          <w:rPr>
            <w:rStyle w:val="Hyperlink"/>
            <w:rFonts w:ascii="Calibri" w:hAnsi="Calibri" w:cs="Calibri"/>
          </w:rPr>
          <w:t>https://doi.org/10.1080/15374416.2019.1655757 </w:t>
        </w:r>
      </w:hyperlink>
    </w:p>
    <w:p w14:paraId="7BFC7864" w14:textId="7B535740" w:rsidR="002E55C5" w:rsidRDefault="002E55C5" w:rsidP="002E55C5">
      <w:pPr>
        <w:rPr>
          <w:rFonts w:ascii="Calibri" w:hAnsi="Calibri" w:cs="Calibri"/>
        </w:rPr>
      </w:pPr>
      <w:r w:rsidRPr="00272232">
        <w:rPr>
          <w:rFonts w:ascii="Calibri" w:hAnsi="Calibri" w:cs="Calibri"/>
        </w:rPr>
        <w:t>MATCH</w:t>
      </w:r>
      <w:r w:rsidR="00272232">
        <w:rPr>
          <w:rFonts w:ascii="Calibri" w:hAnsi="Calibri" w:cs="Calibri"/>
        </w:rPr>
        <w:t xml:space="preserve"> improves</w:t>
      </w:r>
      <w:r w:rsidR="00892196" w:rsidRPr="00272232">
        <w:rPr>
          <w:rFonts w:ascii="Calibri" w:hAnsi="Calibri" w:cs="Calibri"/>
        </w:rPr>
        <w:t xml:space="preserve"> emotional and behavioral symptoms in young people with </w:t>
      </w:r>
      <w:r w:rsidR="00892196" w:rsidRPr="00272232">
        <w:rPr>
          <w:rFonts w:ascii="Calibri" w:hAnsi="Calibri" w:cs="Calibri"/>
          <w:b/>
          <w:bCs/>
        </w:rPr>
        <w:t>epilepsy</w:t>
      </w:r>
      <w:r w:rsidR="00160E69" w:rsidRPr="00272232">
        <w:rPr>
          <w:rFonts w:ascii="Calibri" w:hAnsi="Calibri" w:cs="Calibri"/>
        </w:rPr>
        <w:t xml:space="preserve">, showing effectiveness in populations with </w:t>
      </w:r>
      <w:r w:rsidR="00160E69" w:rsidRPr="00272232">
        <w:rPr>
          <w:rFonts w:ascii="Calibri" w:hAnsi="Calibri" w:cs="Calibri"/>
          <w:b/>
          <w:bCs/>
        </w:rPr>
        <w:t>intellectual disability and autism</w:t>
      </w:r>
      <w:r w:rsidR="00160E69" w:rsidRPr="00272232">
        <w:rPr>
          <w:rFonts w:ascii="Calibri" w:hAnsi="Calibri" w:cs="Calibri"/>
        </w:rPr>
        <w:t>!</w:t>
      </w:r>
    </w:p>
    <w:p w14:paraId="46C4424A" w14:textId="2A7CA5B4" w:rsidR="0046235C" w:rsidRPr="00272232" w:rsidRDefault="0046235C" w:rsidP="0046235C">
      <w:pPr>
        <w:ind w:left="720"/>
        <w:rPr>
          <w:rFonts w:ascii="Calibri" w:hAnsi="Calibri" w:cs="Calibri"/>
        </w:rPr>
      </w:pPr>
      <w:r w:rsidRPr="0046235C">
        <w:rPr>
          <w:rFonts w:ascii="Calibri" w:hAnsi="Calibri" w:cs="Calibri"/>
        </w:rPr>
        <w:t xml:space="preserve">Bennett, S. D., Cross, J. H., Chowdhury, K., Ford, T., Heyman, I., </w:t>
      </w:r>
      <w:proofErr w:type="spellStart"/>
      <w:r w:rsidRPr="0046235C">
        <w:rPr>
          <w:rFonts w:ascii="Calibri" w:hAnsi="Calibri" w:cs="Calibri"/>
        </w:rPr>
        <w:t>Coughtrey</w:t>
      </w:r>
      <w:proofErr w:type="spellEnd"/>
      <w:r w:rsidRPr="0046235C">
        <w:rPr>
          <w:rFonts w:ascii="Calibri" w:hAnsi="Calibri" w:cs="Calibri"/>
        </w:rPr>
        <w:t xml:space="preserve">, A. E., ... &amp; Shafran, R. (2024). Clinical effectiveness of the psychological therapy Mental Health Intervention for Children with Epilepsy in addition to usual care compared with assessment-enhanced usual care alone: </w:t>
      </w:r>
      <w:r w:rsidR="00B15883">
        <w:rPr>
          <w:rFonts w:ascii="Calibri" w:hAnsi="Calibri" w:cs="Calibri"/>
        </w:rPr>
        <w:t>A</w:t>
      </w:r>
      <w:r w:rsidRPr="0046235C">
        <w:rPr>
          <w:rFonts w:ascii="Calibri" w:hAnsi="Calibri" w:cs="Calibri"/>
        </w:rPr>
        <w:t xml:space="preserve"> </w:t>
      </w:r>
      <w:proofErr w:type="spellStart"/>
      <w:r w:rsidRPr="0046235C">
        <w:rPr>
          <w:rFonts w:ascii="Calibri" w:hAnsi="Calibri" w:cs="Calibri"/>
        </w:rPr>
        <w:t>multicentre</w:t>
      </w:r>
      <w:proofErr w:type="spellEnd"/>
      <w:r w:rsidRPr="0046235C">
        <w:rPr>
          <w:rFonts w:ascii="Calibri" w:hAnsi="Calibri" w:cs="Calibri"/>
        </w:rPr>
        <w:t xml:space="preserve">, </w:t>
      </w:r>
      <w:proofErr w:type="spellStart"/>
      <w:r w:rsidRPr="0046235C">
        <w:rPr>
          <w:rFonts w:ascii="Calibri" w:hAnsi="Calibri" w:cs="Calibri"/>
        </w:rPr>
        <w:t>randomised</w:t>
      </w:r>
      <w:proofErr w:type="spellEnd"/>
      <w:r w:rsidRPr="0046235C">
        <w:rPr>
          <w:rFonts w:ascii="Calibri" w:hAnsi="Calibri" w:cs="Calibri"/>
        </w:rPr>
        <w:t xml:space="preserve"> controlled clinical trial in the UK. </w:t>
      </w:r>
      <w:r w:rsidRPr="0046235C">
        <w:rPr>
          <w:rFonts w:ascii="Calibri" w:hAnsi="Calibri" w:cs="Calibri"/>
          <w:i/>
          <w:iCs/>
        </w:rPr>
        <w:t>The Lancet</w:t>
      </w:r>
      <w:r w:rsidRPr="0046235C">
        <w:rPr>
          <w:rFonts w:ascii="Calibri" w:hAnsi="Calibri" w:cs="Calibri"/>
        </w:rPr>
        <w:t>, </w:t>
      </w:r>
      <w:r w:rsidRPr="0046235C">
        <w:rPr>
          <w:rFonts w:ascii="Calibri" w:hAnsi="Calibri" w:cs="Calibri"/>
          <w:i/>
          <w:iCs/>
        </w:rPr>
        <w:t>403</w:t>
      </w:r>
      <w:r w:rsidRPr="0046235C">
        <w:rPr>
          <w:rFonts w:ascii="Calibri" w:hAnsi="Calibri" w:cs="Calibri"/>
        </w:rPr>
        <w:t>(10433), 1254-1266.</w:t>
      </w:r>
      <w:r>
        <w:rPr>
          <w:rFonts w:ascii="Calibri" w:hAnsi="Calibri" w:cs="Calibri"/>
        </w:rPr>
        <w:t xml:space="preserve"> </w:t>
      </w:r>
      <w:hyperlink r:id="rId16" w:tgtFrame="_blank" w:history="1">
        <w:r w:rsidR="00EA2DA5" w:rsidRPr="00EA2DA5">
          <w:rPr>
            <w:rStyle w:val="Hyperlink"/>
            <w:rFonts w:ascii="Calibri" w:hAnsi="Calibri" w:cs="Calibri"/>
          </w:rPr>
          <w:t>https://doi.org/10.1016/s0140-6736(23)02791-5 </w:t>
        </w:r>
      </w:hyperlink>
    </w:p>
    <w:p w14:paraId="655BD8FC" w14:textId="77639EF3" w:rsidR="009F3090" w:rsidRDefault="009F3090" w:rsidP="000E6E35">
      <w:pPr>
        <w:pStyle w:val="Heading2"/>
      </w:pPr>
    </w:p>
    <w:p w14:paraId="1ED067B9" w14:textId="2FEAFF96" w:rsidR="00D752F9" w:rsidRDefault="00D752F9" w:rsidP="000E6E35">
      <w:pPr>
        <w:pStyle w:val="Heading2"/>
      </w:pPr>
      <w:r w:rsidRPr="00FA13AA">
        <w:t xml:space="preserve">Research on </w:t>
      </w:r>
      <w:r w:rsidR="00FA13AA" w:rsidRPr="00FA13AA">
        <w:t>Clinical Implementation</w:t>
      </w:r>
    </w:p>
    <w:p w14:paraId="1A2A6238" w14:textId="77777777" w:rsidR="000D7E02" w:rsidRDefault="000D7E02" w:rsidP="000D7E02">
      <w:pPr>
        <w:rPr>
          <w:rFonts w:ascii="Calibri" w:hAnsi="Calibri" w:cs="Calibri"/>
        </w:rPr>
      </w:pPr>
      <w:r w:rsidRPr="001E1949">
        <w:rPr>
          <w:rFonts w:ascii="Calibri" w:hAnsi="Calibri" w:cs="Calibri"/>
          <w:b/>
          <w:bCs/>
        </w:rPr>
        <w:t>MATCH works for racial and ethnic minority youth</w:t>
      </w:r>
      <w:r w:rsidRPr="004B5CBC">
        <w:rPr>
          <w:rFonts w:ascii="Calibri" w:hAnsi="Calibri" w:cs="Calibri"/>
        </w:rPr>
        <w:t>! Latinx and Black children receiving MATCH showed more improvement than White children (35% more for Latinx, 8% more for Black).</w:t>
      </w:r>
    </w:p>
    <w:p w14:paraId="6706C6CC" w14:textId="77777777" w:rsidR="000D7E02" w:rsidRPr="004B5CBC" w:rsidRDefault="000D7E02" w:rsidP="000D7E02">
      <w:pPr>
        <w:ind w:left="720"/>
        <w:rPr>
          <w:rFonts w:ascii="Calibri" w:hAnsi="Calibri" w:cs="Calibri"/>
        </w:rPr>
      </w:pPr>
      <w:r w:rsidRPr="001E1949">
        <w:rPr>
          <w:rFonts w:ascii="Calibri" w:hAnsi="Calibri" w:cs="Calibri"/>
        </w:rPr>
        <w:t xml:space="preserve">Lang, J. M. &amp; Lee, P. (2019). Evidence-based treatments improve outcomes and reduce disparities for children of color. </w:t>
      </w:r>
      <w:r w:rsidRPr="00DC4D84">
        <w:rPr>
          <w:rFonts w:ascii="Calibri" w:hAnsi="Calibri" w:cs="Calibri"/>
          <w:i/>
          <w:iCs/>
        </w:rPr>
        <w:t>CHDI Issue Brief, 71</w:t>
      </w:r>
      <w:r w:rsidRPr="001E1949">
        <w:rPr>
          <w:rFonts w:ascii="Calibri" w:hAnsi="Calibri" w:cs="Calibri"/>
        </w:rPr>
        <w:t>, 1-3.</w:t>
      </w:r>
      <w:r>
        <w:rPr>
          <w:rFonts w:ascii="Calibri" w:hAnsi="Calibri" w:cs="Calibri"/>
        </w:rPr>
        <w:t xml:space="preserve"> </w:t>
      </w:r>
      <w:hyperlink r:id="rId17" w:history="1">
        <w:r w:rsidRPr="005E5351">
          <w:rPr>
            <w:rStyle w:val="Hyperlink"/>
            <w:rFonts w:ascii="Calibri" w:hAnsi="Calibri" w:cs="Calibri"/>
          </w:rPr>
          <w:t>https://www.chdi.org/application/files/2617/3645/4535/IB71BetterThanUsualCareFINALSept5.pdf</w:t>
        </w:r>
      </w:hyperlink>
      <w:r>
        <w:rPr>
          <w:rFonts w:ascii="Calibri" w:hAnsi="Calibri" w:cs="Calibri"/>
        </w:rPr>
        <w:t xml:space="preserve"> </w:t>
      </w:r>
    </w:p>
    <w:p w14:paraId="20740804" w14:textId="77777777" w:rsidR="000D7E02" w:rsidRPr="00C03DDC" w:rsidRDefault="000D7E02" w:rsidP="000D7E02">
      <w:pPr>
        <w:pStyle w:val="Pa2"/>
        <w:spacing w:after="100" w:line="276" w:lineRule="auto"/>
        <w:rPr>
          <w:rStyle w:val="A3"/>
          <w:rFonts w:ascii="Calibri" w:hAnsi="Calibri" w:cs="Calibri"/>
          <w:sz w:val="24"/>
          <w:szCs w:val="24"/>
        </w:rPr>
      </w:pPr>
      <w:r w:rsidRPr="00C03DDC">
        <w:rPr>
          <w:rStyle w:val="A3"/>
          <w:rFonts w:ascii="Calibri" w:hAnsi="Calibri" w:cs="Calibri"/>
          <w:sz w:val="24"/>
          <w:szCs w:val="24"/>
        </w:rPr>
        <w:t xml:space="preserve">Modular treatment complements existing approaches to </w:t>
      </w:r>
      <w:r w:rsidRPr="00C03DDC">
        <w:rPr>
          <w:rStyle w:val="A3"/>
          <w:rFonts w:ascii="Calibri" w:hAnsi="Calibri" w:cs="Calibri"/>
          <w:b/>
          <w:bCs/>
          <w:sz w:val="24"/>
          <w:szCs w:val="24"/>
        </w:rPr>
        <w:t>culturally sensitive</w:t>
      </w:r>
      <w:r w:rsidRPr="00C03DDC">
        <w:rPr>
          <w:rStyle w:val="A3"/>
          <w:rFonts w:ascii="Calibri" w:hAnsi="Calibri" w:cs="Calibri"/>
          <w:sz w:val="24"/>
          <w:szCs w:val="24"/>
        </w:rPr>
        <w:t xml:space="preserve"> evidence-based care</w:t>
      </w:r>
      <w:r>
        <w:rPr>
          <w:rStyle w:val="A3"/>
          <w:rFonts w:ascii="Calibri" w:hAnsi="Calibri" w:cs="Calibri"/>
          <w:sz w:val="24"/>
          <w:szCs w:val="24"/>
        </w:rPr>
        <w:t>!</w:t>
      </w:r>
      <w:r w:rsidRPr="00C03DDC">
        <w:rPr>
          <w:rStyle w:val="A3"/>
          <w:rFonts w:ascii="Calibri" w:hAnsi="Calibri" w:cs="Calibri"/>
          <w:sz w:val="24"/>
          <w:szCs w:val="24"/>
        </w:rPr>
        <w:t xml:space="preserve"> It allows clinicians to balance delivery of clinical tools supported by research with cultural knowledge.</w:t>
      </w:r>
    </w:p>
    <w:p w14:paraId="1E644E68" w14:textId="77777777" w:rsidR="000D7E02" w:rsidRDefault="000D7E02" w:rsidP="000D7E02">
      <w:pPr>
        <w:pStyle w:val="Pa2"/>
        <w:spacing w:after="100" w:line="276" w:lineRule="auto"/>
        <w:ind w:left="720"/>
        <w:rPr>
          <w:rStyle w:val="A3"/>
          <w:rFonts w:ascii="Calibri" w:hAnsi="Calibri" w:cs="Calibri"/>
          <w:sz w:val="24"/>
          <w:szCs w:val="24"/>
        </w:rPr>
      </w:pPr>
      <w:r w:rsidRPr="00C03DDC">
        <w:rPr>
          <w:rStyle w:val="A3"/>
          <w:rFonts w:ascii="Calibri" w:hAnsi="Calibri" w:cs="Calibri"/>
          <w:sz w:val="24"/>
          <w:szCs w:val="24"/>
        </w:rPr>
        <w:t xml:space="preserve">Lyon, A. R., Lau, A. S., McCauley, E., Vander Stoep, A., &amp; </w:t>
      </w:r>
      <w:proofErr w:type="spellStart"/>
      <w:r w:rsidRPr="00C03DDC">
        <w:rPr>
          <w:rStyle w:val="A3"/>
          <w:rFonts w:ascii="Calibri" w:hAnsi="Calibri" w:cs="Calibri"/>
          <w:sz w:val="24"/>
          <w:szCs w:val="24"/>
        </w:rPr>
        <w:t>Chorpita</w:t>
      </w:r>
      <w:proofErr w:type="spellEnd"/>
      <w:r w:rsidRPr="00C03DDC">
        <w:rPr>
          <w:rStyle w:val="A3"/>
          <w:rFonts w:ascii="Calibri" w:hAnsi="Calibri" w:cs="Calibri"/>
          <w:sz w:val="24"/>
          <w:szCs w:val="24"/>
        </w:rPr>
        <w:t xml:space="preserve">, B. F. (2014). A case for modular design: Implications for implementing evidence-based interventions with culturally diverse youth. Professional Psychology: Research and Practice, 45(1), 57. </w:t>
      </w:r>
      <w:hyperlink r:id="rId18" w:tgtFrame="_blank" w:history="1">
        <w:r w:rsidRPr="008973CD">
          <w:rPr>
            <w:rStyle w:val="Hyperlink"/>
            <w:rFonts w:ascii="Calibri" w:hAnsi="Calibri" w:cs="Calibri"/>
          </w:rPr>
          <w:t>https://doi.org/10.1037/a0035301 </w:t>
        </w:r>
      </w:hyperlink>
    </w:p>
    <w:p w14:paraId="0A0572C1" w14:textId="77777777" w:rsidR="000D7E02" w:rsidRDefault="000D7E02" w:rsidP="000D7E02">
      <w:pPr>
        <w:rPr>
          <w:rFonts w:ascii="Calibri" w:hAnsi="Calibri" w:cs="Calibri"/>
        </w:rPr>
      </w:pPr>
      <w:r w:rsidRPr="007A0565">
        <w:rPr>
          <w:rFonts w:ascii="Calibri" w:hAnsi="Calibri" w:cs="Calibri"/>
          <w:b/>
          <w:bCs/>
        </w:rPr>
        <w:t>MATCH is cost-effective!</w:t>
      </w:r>
      <w:r w:rsidRPr="004B5CBC">
        <w:rPr>
          <w:rFonts w:ascii="Calibri" w:hAnsi="Calibri" w:cs="Calibri"/>
        </w:rPr>
        <w:t xml:space="preserve"> The average price of MATCH is $0.40 per consumer, which is less expensive than many other evidence-based interventions</w:t>
      </w:r>
      <w:r>
        <w:rPr>
          <w:rFonts w:ascii="Calibri" w:hAnsi="Calibri" w:cs="Calibri"/>
        </w:rPr>
        <w:t>.</w:t>
      </w:r>
    </w:p>
    <w:p w14:paraId="0E100625" w14:textId="77777777" w:rsidR="000D7E02" w:rsidRPr="004B5CBC" w:rsidRDefault="000D7E02" w:rsidP="000D7E02">
      <w:pPr>
        <w:ind w:left="720"/>
        <w:rPr>
          <w:rFonts w:ascii="Calibri" w:hAnsi="Calibri" w:cs="Calibri"/>
        </w:rPr>
      </w:pPr>
      <w:r w:rsidRPr="007A0565">
        <w:rPr>
          <w:rFonts w:ascii="Calibri" w:hAnsi="Calibri" w:cs="Calibri"/>
        </w:rPr>
        <w:t xml:space="preserve">Okamura, K. H., Benjamin Wolk, C. L., Kang-Yi, C. D., Stewart, R., Rubin, R. M., Weaver, S., ... &amp; Mandell, D. S. (2018). The price per prospective consumer of providing therapist training and consultation in seven evidence-based treatments within a large public </w:t>
      </w:r>
      <w:r w:rsidRPr="007A0565">
        <w:rPr>
          <w:rFonts w:ascii="Calibri" w:hAnsi="Calibri" w:cs="Calibri"/>
        </w:rPr>
        <w:lastRenderedPageBreak/>
        <w:t>behavioral health system: An example cost-analysis metric. </w:t>
      </w:r>
      <w:r w:rsidRPr="007A0565">
        <w:rPr>
          <w:rFonts w:ascii="Calibri" w:hAnsi="Calibri" w:cs="Calibri"/>
          <w:i/>
          <w:iCs/>
        </w:rPr>
        <w:t>Frontiers in Public Health</w:t>
      </w:r>
      <w:r w:rsidRPr="007A0565">
        <w:rPr>
          <w:rFonts w:ascii="Calibri" w:hAnsi="Calibri" w:cs="Calibri"/>
        </w:rPr>
        <w:t>, </w:t>
      </w:r>
      <w:r w:rsidRPr="007A0565">
        <w:rPr>
          <w:rFonts w:ascii="Calibri" w:hAnsi="Calibri" w:cs="Calibri"/>
          <w:i/>
          <w:iCs/>
        </w:rPr>
        <w:t>5</w:t>
      </w:r>
      <w:r w:rsidRPr="007A0565">
        <w:rPr>
          <w:rFonts w:ascii="Calibri" w:hAnsi="Calibri" w:cs="Calibri"/>
        </w:rPr>
        <w:t>, 1-8.</w:t>
      </w:r>
      <w:r>
        <w:rPr>
          <w:rFonts w:ascii="Calibri" w:hAnsi="Calibri" w:cs="Calibri"/>
        </w:rPr>
        <w:t xml:space="preserve"> </w:t>
      </w:r>
      <w:hyperlink r:id="rId19" w:tgtFrame="_blank" w:history="1">
        <w:r w:rsidRPr="008130AB">
          <w:rPr>
            <w:rStyle w:val="Hyperlink"/>
            <w:rFonts w:ascii="Calibri" w:hAnsi="Calibri" w:cs="Calibri"/>
          </w:rPr>
          <w:t>https://doi.org/10.3389/fpubh.2017.00356 </w:t>
        </w:r>
      </w:hyperlink>
    </w:p>
    <w:p w14:paraId="1F865DEA" w14:textId="77777777" w:rsidR="000D7E02" w:rsidRDefault="000D7E02" w:rsidP="000D7E02">
      <w:pPr>
        <w:rPr>
          <w:rFonts w:ascii="Calibri" w:hAnsi="Calibri" w:cs="Calibri"/>
        </w:rPr>
      </w:pPr>
      <w:r w:rsidRPr="00531D16">
        <w:rPr>
          <w:rFonts w:ascii="Calibri" w:hAnsi="Calibri" w:cs="Calibri"/>
          <w:b/>
          <w:bCs/>
        </w:rPr>
        <w:t>MATCH works in the community</w:t>
      </w:r>
      <w:r w:rsidRPr="004B5CBC">
        <w:rPr>
          <w:rFonts w:ascii="Calibri" w:hAnsi="Calibri" w:cs="Calibri"/>
        </w:rPr>
        <w:t xml:space="preserve">! MATCH shows similarly positive outcomes when evaluated in the community and not in a research trial. Having implementation tools like an automated progress monitoring system and decision-making roadmaps helped MATCH maintain its effectiveness. </w:t>
      </w:r>
    </w:p>
    <w:p w14:paraId="00CD96A1" w14:textId="77777777" w:rsidR="000D7E02" w:rsidRDefault="000D7E02" w:rsidP="000D7E02">
      <w:pPr>
        <w:ind w:left="720"/>
        <w:rPr>
          <w:rFonts w:ascii="Calibri" w:hAnsi="Calibri" w:cs="Calibri"/>
        </w:rPr>
      </w:pPr>
      <w:r w:rsidRPr="00531D16">
        <w:rPr>
          <w:rFonts w:ascii="Calibri" w:hAnsi="Calibri" w:cs="Calibri"/>
        </w:rPr>
        <w:t xml:space="preserve">Cheron, D. M., Becker-Haimes, E. M., Stern, H. G., Dwight, A. R., Stanick, C. F., Chiu, A. W., ... &amp; </w:t>
      </w:r>
      <w:proofErr w:type="spellStart"/>
      <w:r w:rsidRPr="00531D16">
        <w:rPr>
          <w:rFonts w:ascii="Calibri" w:hAnsi="Calibri" w:cs="Calibri"/>
        </w:rPr>
        <w:t>Chorpita</w:t>
      </w:r>
      <w:proofErr w:type="spellEnd"/>
      <w:r w:rsidRPr="00531D16">
        <w:rPr>
          <w:rFonts w:ascii="Calibri" w:hAnsi="Calibri" w:cs="Calibri"/>
        </w:rPr>
        <w:t>, B. F. (2022). Assessing practical implementation of modular psychotherapy for youth in community-based settings using benchmarking. </w:t>
      </w:r>
      <w:r w:rsidRPr="00531D16">
        <w:rPr>
          <w:rFonts w:ascii="Calibri" w:hAnsi="Calibri" w:cs="Calibri"/>
          <w:i/>
          <w:iCs/>
        </w:rPr>
        <w:t>Implementation Research and Practice</w:t>
      </w:r>
      <w:r w:rsidRPr="00531D16">
        <w:rPr>
          <w:rFonts w:ascii="Calibri" w:hAnsi="Calibri" w:cs="Calibri"/>
        </w:rPr>
        <w:t>, 3, </w:t>
      </w:r>
      <w:r w:rsidRPr="00531D16">
        <w:rPr>
          <w:rFonts w:ascii="Calibri" w:hAnsi="Calibri" w:cs="Calibri"/>
          <w:i/>
          <w:iCs/>
        </w:rPr>
        <w:t>1-13</w:t>
      </w:r>
      <w:r w:rsidRPr="00531D1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hyperlink r:id="rId20" w:tgtFrame="_blank" w:history="1">
        <w:r w:rsidRPr="00646565">
          <w:rPr>
            <w:rStyle w:val="Hyperlink"/>
            <w:rFonts w:ascii="Calibri" w:hAnsi="Calibri" w:cs="Calibri"/>
          </w:rPr>
          <w:t>https://doi.org/10.1177/26334895221115216 </w:t>
        </w:r>
      </w:hyperlink>
    </w:p>
    <w:p w14:paraId="6DEF8E13" w14:textId="77777777" w:rsidR="000D7E02" w:rsidRPr="000D7E02" w:rsidRDefault="000D7E02" w:rsidP="000D7E02"/>
    <w:p w14:paraId="17016DAB" w14:textId="44A76DC4" w:rsidR="000D7E02" w:rsidRPr="000D7E02" w:rsidRDefault="000D7E02" w:rsidP="000D7E02">
      <w:pPr>
        <w:pStyle w:val="Heading2"/>
      </w:pPr>
      <w:r>
        <w:t xml:space="preserve">Research on </w:t>
      </w:r>
      <w:r w:rsidR="00AA6F0E">
        <w:t>Clinician and Training Outcomes</w:t>
      </w:r>
    </w:p>
    <w:p w14:paraId="1C4AB0A4" w14:textId="77777777" w:rsidR="003553BF" w:rsidRDefault="003553BF" w:rsidP="003553BF">
      <w:pPr>
        <w:pStyle w:val="Heading2"/>
        <w:rPr>
          <w:rStyle w:val="A3"/>
          <w:rFonts w:ascii="Calibri" w:hAnsi="Calibri" w:cs="Calibri"/>
          <w:sz w:val="24"/>
          <w:szCs w:val="24"/>
        </w:rPr>
      </w:pPr>
      <w:r>
        <w:rPr>
          <w:rStyle w:val="A3"/>
          <w:rFonts w:ascii="Calibri" w:hAnsi="Calibri" w:cs="Calibri"/>
          <w:sz w:val="24"/>
          <w:szCs w:val="24"/>
        </w:rPr>
        <w:t xml:space="preserve">Clinicians report </w:t>
      </w:r>
      <w:r w:rsidRPr="00DA0FBB">
        <w:rPr>
          <w:rStyle w:val="A3"/>
          <w:rFonts w:ascii="Calibri" w:hAnsi="Calibri" w:cs="Calibri"/>
          <w:b/>
          <w:bCs/>
          <w:sz w:val="24"/>
          <w:szCs w:val="24"/>
        </w:rPr>
        <w:t>greater satisfaction</w:t>
      </w:r>
      <w:r>
        <w:rPr>
          <w:rStyle w:val="A3"/>
          <w:rFonts w:ascii="Calibri" w:hAnsi="Calibri" w:cs="Calibri"/>
          <w:sz w:val="24"/>
          <w:szCs w:val="24"/>
        </w:rPr>
        <w:t xml:space="preserve"> with MATCH compared to usual care and single-disorder treatments, likely to their perception of MATCH as more effective and responsive! </w:t>
      </w:r>
    </w:p>
    <w:p w14:paraId="7867375A" w14:textId="77777777" w:rsidR="003553BF" w:rsidRPr="00F402DC" w:rsidRDefault="003553BF" w:rsidP="003553BF">
      <w:pPr>
        <w:pStyle w:val="Heading2"/>
        <w:ind w:left="720"/>
        <w:rPr>
          <w:rStyle w:val="A3"/>
          <w:rFonts w:ascii="Calibri" w:hAnsi="Calibri" w:cs="Calibri"/>
          <w:sz w:val="24"/>
          <w:szCs w:val="24"/>
        </w:rPr>
      </w:pPr>
      <w:proofErr w:type="spellStart"/>
      <w:r w:rsidRPr="00F402DC">
        <w:rPr>
          <w:rStyle w:val="A3"/>
          <w:rFonts w:ascii="Calibri" w:hAnsi="Calibri" w:cs="Calibri"/>
          <w:sz w:val="24"/>
          <w:szCs w:val="24"/>
        </w:rPr>
        <w:t>Chorpita</w:t>
      </w:r>
      <w:proofErr w:type="spellEnd"/>
      <w:r w:rsidRPr="00F402DC">
        <w:rPr>
          <w:rStyle w:val="A3"/>
          <w:rFonts w:ascii="Calibri" w:hAnsi="Calibri" w:cs="Calibri"/>
          <w:sz w:val="24"/>
          <w:szCs w:val="24"/>
        </w:rPr>
        <w:t xml:space="preserve">, B. F., Park, A., Tsai, K., </w:t>
      </w:r>
      <w:proofErr w:type="spellStart"/>
      <w:r w:rsidRPr="00F402DC">
        <w:rPr>
          <w:rStyle w:val="A3"/>
          <w:rFonts w:ascii="Calibri" w:hAnsi="Calibri" w:cs="Calibri"/>
          <w:sz w:val="24"/>
          <w:szCs w:val="24"/>
        </w:rPr>
        <w:t>Korathu</w:t>
      </w:r>
      <w:proofErr w:type="spellEnd"/>
      <w:r w:rsidRPr="00F402DC">
        <w:rPr>
          <w:rStyle w:val="A3"/>
          <w:rFonts w:ascii="Calibri" w:hAnsi="Calibri" w:cs="Calibri"/>
          <w:sz w:val="24"/>
          <w:szCs w:val="24"/>
        </w:rPr>
        <w:t>-Larson, P., Higa-McMillan, C. K., Nakamura, B. J., ... &amp; Krull, J. (2015). Balancing effectiveness with responsiveness: Therapist satisfaction across different treatment designs in the Child STEPs randomized effectiveness trial. Journal of Consulting and Clinical Psychology, 83, 709-718.</w:t>
      </w:r>
      <w:r>
        <w:rPr>
          <w:rStyle w:val="A3"/>
          <w:rFonts w:ascii="Calibri" w:hAnsi="Calibri" w:cs="Calibri"/>
          <w:sz w:val="24"/>
          <w:szCs w:val="24"/>
        </w:rPr>
        <w:t xml:space="preserve"> </w:t>
      </w:r>
      <w:hyperlink r:id="rId21" w:tgtFrame="_blank" w:history="1">
        <w:r w:rsidRPr="008C153A">
          <w:rPr>
            <w:rStyle w:val="Hyperlink"/>
            <w:rFonts w:ascii="Calibri" w:hAnsi="Calibri" w:cs="Calibri"/>
            <w:sz w:val="24"/>
            <w:szCs w:val="24"/>
          </w:rPr>
          <w:t>https://doi.org/10.1037/a0039301 </w:t>
        </w:r>
      </w:hyperlink>
    </w:p>
    <w:p w14:paraId="3F51C1D9" w14:textId="067D77F9" w:rsidR="00ED32A5" w:rsidRDefault="00ED32A5" w:rsidP="00ED32A5">
      <w:pPr>
        <w:rPr>
          <w:rFonts w:ascii="Calibri" w:hAnsi="Calibri" w:cs="Calibri"/>
        </w:rPr>
      </w:pPr>
      <w:r w:rsidRPr="00ED32A5">
        <w:rPr>
          <w:rFonts w:ascii="Calibri" w:hAnsi="Calibri" w:cs="Calibri"/>
          <w:b/>
          <w:bCs/>
        </w:rPr>
        <w:t>MATCH Supervisor training works</w:t>
      </w:r>
      <w:r w:rsidRPr="004B5CBC">
        <w:rPr>
          <w:rFonts w:ascii="Calibri" w:hAnsi="Calibri" w:cs="Calibri"/>
        </w:rPr>
        <w:t xml:space="preserve">! Within-agency MATCH supervisors are effective in maintaining MATCH fidelity among agency clinicians and help to sustain MATCH at the organization. </w:t>
      </w:r>
    </w:p>
    <w:p w14:paraId="73C621C6" w14:textId="109B4E75" w:rsidR="00ED32A5" w:rsidRPr="00ED32A5" w:rsidRDefault="00ED32A5" w:rsidP="00ED32A5">
      <w:pPr>
        <w:ind w:left="720"/>
        <w:rPr>
          <w:rFonts w:ascii="Calibri" w:hAnsi="Calibri" w:cs="Calibri"/>
        </w:rPr>
      </w:pPr>
      <w:r w:rsidRPr="00ED32A5">
        <w:rPr>
          <w:rFonts w:ascii="Calibri" w:hAnsi="Calibri" w:cs="Calibri"/>
        </w:rPr>
        <w:t xml:space="preserve">Weisz, J. R., </w:t>
      </w:r>
      <w:proofErr w:type="spellStart"/>
      <w:r w:rsidRPr="00ED32A5">
        <w:rPr>
          <w:rFonts w:ascii="Calibri" w:hAnsi="Calibri" w:cs="Calibri"/>
        </w:rPr>
        <w:t>Ugueto</w:t>
      </w:r>
      <w:proofErr w:type="spellEnd"/>
      <w:r w:rsidRPr="00ED32A5">
        <w:rPr>
          <w:rFonts w:ascii="Calibri" w:hAnsi="Calibri" w:cs="Calibri"/>
        </w:rPr>
        <w:t>, A. M., Herren, J., Marchette, L. K., Bearman, S. K., Lee, E. H., ... &amp; Jensen-Doss, A. (2018). When the torch is passed, does the flame still burn? Testing a “train the supervisor” model for the Child STEPs treatment program. </w:t>
      </w:r>
      <w:r w:rsidRPr="00ED32A5">
        <w:rPr>
          <w:rFonts w:ascii="Calibri" w:hAnsi="Calibri" w:cs="Calibri"/>
          <w:i/>
          <w:iCs/>
        </w:rPr>
        <w:t>Journal of Consulting and Clinical Psychology</w:t>
      </w:r>
      <w:r w:rsidRPr="00ED32A5">
        <w:rPr>
          <w:rFonts w:ascii="Calibri" w:hAnsi="Calibri" w:cs="Calibri"/>
        </w:rPr>
        <w:t>, </w:t>
      </w:r>
      <w:r w:rsidRPr="00ED32A5">
        <w:rPr>
          <w:rFonts w:ascii="Calibri" w:hAnsi="Calibri" w:cs="Calibri"/>
          <w:i/>
          <w:iCs/>
        </w:rPr>
        <w:t>86</w:t>
      </w:r>
      <w:r w:rsidRPr="00ED32A5">
        <w:rPr>
          <w:rFonts w:ascii="Calibri" w:hAnsi="Calibri" w:cs="Calibri"/>
        </w:rPr>
        <w:t>(9), 726-737.</w:t>
      </w:r>
      <w:r w:rsidR="00AC77F4">
        <w:rPr>
          <w:rFonts w:ascii="Calibri" w:hAnsi="Calibri" w:cs="Calibri"/>
        </w:rPr>
        <w:t xml:space="preserve"> </w:t>
      </w:r>
      <w:hyperlink r:id="rId22" w:tgtFrame="_blank" w:history="1">
        <w:r w:rsidR="00AC77F4" w:rsidRPr="00AC77F4">
          <w:rPr>
            <w:rStyle w:val="Hyperlink"/>
            <w:rFonts w:ascii="Calibri" w:hAnsi="Calibri" w:cs="Calibri"/>
          </w:rPr>
          <w:t>https://doi.org/10.1037/ccp0000331 </w:t>
        </w:r>
      </w:hyperlink>
    </w:p>
    <w:p w14:paraId="2FE28F4E" w14:textId="0E2FBF2B" w:rsidR="00B46098" w:rsidRDefault="00B46098" w:rsidP="004B5CBC">
      <w:pPr>
        <w:rPr>
          <w:rFonts w:ascii="Calibri" w:hAnsi="Calibri" w:cs="Calibri"/>
        </w:rPr>
      </w:pPr>
      <w:r w:rsidRPr="004B5CBC">
        <w:rPr>
          <w:rFonts w:ascii="Calibri" w:hAnsi="Calibri" w:cs="Calibri"/>
        </w:rPr>
        <w:t xml:space="preserve">Using </w:t>
      </w:r>
      <w:r w:rsidRPr="00975240">
        <w:rPr>
          <w:rFonts w:ascii="Calibri" w:hAnsi="Calibri" w:cs="Calibri"/>
          <w:b/>
          <w:bCs/>
        </w:rPr>
        <w:t>modeling and role plays</w:t>
      </w:r>
      <w:r w:rsidRPr="004B5CBC">
        <w:rPr>
          <w:rFonts w:ascii="Calibri" w:hAnsi="Calibri" w:cs="Calibri"/>
        </w:rPr>
        <w:t xml:space="preserve"> in supervision helps clinicians implement MATCH</w:t>
      </w:r>
      <w:r w:rsidR="00975240">
        <w:rPr>
          <w:rFonts w:ascii="Calibri" w:hAnsi="Calibri" w:cs="Calibri"/>
        </w:rPr>
        <w:t>!</w:t>
      </w:r>
      <w:r w:rsidRPr="004B5CBC">
        <w:rPr>
          <w:rFonts w:ascii="Calibri" w:hAnsi="Calibri" w:cs="Calibri"/>
        </w:rPr>
        <w:t xml:space="preserve"> </w:t>
      </w:r>
    </w:p>
    <w:p w14:paraId="7758BFD0" w14:textId="237AEC1F" w:rsidR="00975240" w:rsidRPr="00975240" w:rsidRDefault="00975240" w:rsidP="00975240">
      <w:pPr>
        <w:ind w:left="720"/>
        <w:rPr>
          <w:rFonts w:ascii="Calibri" w:hAnsi="Calibri" w:cs="Calibri"/>
        </w:rPr>
      </w:pPr>
      <w:r w:rsidRPr="00975240">
        <w:rPr>
          <w:rFonts w:ascii="Calibri" w:hAnsi="Calibri" w:cs="Calibri"/>
        </w:rPr>
        <w:t xml:space="preserve">Bearman, S. K., Weisz, J. R., </w:t>
      </w:r>
      <w:proofErr w:type="spellStart"/>
      <w:r w:rsidRPr="00975240">
        <w:rPr>
          <w:rFonts w:ascii="Calibri" w:hAnsi="Calibri" w:cs="Calibri"/>
        </w:rPr>
        <w:t>Chorpita</w:t>
      </w:r>
      <w:proofErr w:type="spellEnd"/>
      <w:r w:rsidRPr="00975240">
        <w:rPr>
          <w:rFonts w:ascii="Calibri" w:hAnsi="Calibri" w:cs="Calibri"/>
        </w:rPr>
        <w:t xml:space="preserve">, B. F., Hoagwood, K., Ward, A., </w:t>
      </w:r>
      <w:proofErr w:type="spellStart"/>
      <w:r w:rsidRPr="00975240">
        <w:rPr>
          <w:rFonts w:ascii="Calibri" w:hAnsi="Calibri" w:cs="Calibri"/>
        </w:rPr>
        <w:t>Ugueto</w:t>
      </w:r>
      <w:proofErr w:type="spellEnd"/>
      <w:r w:rsidRPr="00975240">
        <w:rPr>
          <w:rFonts w:ascii="Calibri" w:hAnsi="Calibri" w:cs="Calibri"/>
        </w:rPr>
        <w:t>, A. M., ... &amp; Research Network on Youth Mental Health. (2013). More practice, less preach? The role of supervision processes and therapist characteristics in EBP</w:t>
      </w:r>
      <w:r w:rsidR="00793A3B">
        <w:rPr>
          <w:rFonts w:ascii="Calibri" w:hAnsi="Calibri" w:cs="Calibri"/>
        </w:rPr>
        <w:t xml:space="preserve"> </w:t>
      </w:r>
      <w:r w:rsidRPr="00975240">
        <w:rPr>
          <w:rFonts w:ascii="Calibri" w:hAnsi="Calibri" w:cs="Calibri"/>
        </w:rPr>
        <w:t>implementation. </w:t>
      </w:r>
      <w:r w:rsidRPr="00975240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975240">
        <w:rPr>
          <w:rFonts w:ascii="Calibri" w:hAnsi="Calibri" w:cs="Calibri"/>
        </w:rPr>
        <w:t>, </w:t>
      </w:r>
      <w:r w:rsidRPr="00975240">
        <w:rPr>
          <w:rFonts w:ascii="Calibri" w:hAnsi="Calibri" w:cs="Calibri"/>
          <w:i/>
          <w:iCs/>
        </w:rPr>
        <w:t>40</w:t>
      </w:r>
      <w:r w:rsidRPr="00975240">
        <w:rPr>
          <w:rFonts w:ascii="Calibri" w:hAnsi="Calibri" w:cs="Calibri"/>
        </w:rPr>
        <w:t>(6), 518-529.</w:t>
      </w:r>
      <w:r>
        <w:rPr>
          <w:rFonts w:ascii="Calibri" w:hAnsi="Calibri" w:cs="Calibri"/>
        </w:rPr>
        <w:t xml:space="preserve"> </w:t>
      </w:r>
      <w:hyperlink r:id="rId23" w:tgtFrame="_blank" w:history="1">
        <w:r w:rsidR="003730AA" w:rsidRPr="003730AA">
          <w:rPr>
            <w:rStyle w:val="Hyperlink"/>
            <w:rFonts w:ascii="Calibri" w:hAnsi="Calibri" w:cs="Calibri"/>
          </w:rPr>
          <w:t>https://doi.org/10.1007/s10488-013-0485-5 </w:t>
        </w:r>
      </w:hyperlink>
    </w:p>
    <w:p w14:paraId="49017CD5" w14:textId="2B2C3A92" w:rsidR="00000A6F" w:rsidRDefault="0075724E" w:rsidP="00646565">
      <w:pPr>
        <w:rPr>
          <w:rFonts w:ascii="Calibri" w:hAnsi="Calibri" w:cs="Calibri"/>
        </w:rPr>
      </w:pPr>
      <w:r w:rsidRPr="0075724E">
        <w:rPr>
          <w:rFonts w:ascii="Calibri" w:hAnsi="Calibri" w:cs="Calibri"/>
          <w:b/>
          <w:bCs/>
        </w:rPr>
        <w:lastRenderedPageBreak/>
        <w:t>F</w:t>
      </w:r>
      <w:r w:rsidR="00000A6F" w:rsidRPr="000231D1">
        <w:rPr>
          <w:rFonts w:ascii="Calibri" w:hAnsi="Calibri" w:cs="Calibri"/>
          <w:b/>
          <w:bCs/>
        </w:rPr>
        <w:t>lexibility and integrity</w:t>
      </w:r>
      <w:r w:rsidR="00000A6F">
        <w:rPr>
          <w:rFonts w:ascii="Calibri" w:hAnsi="Calibri" w:cs="Calibri"/>
        </w:rPr>
        <w:t xml:space="preserve"> matters</w:t>
      </w:r>
      <w:r>
        <w:rPr>
          <w:rFonts w:ascii="Calibri" w:hAnsi="Calibri" w:cs="Calibri"/>
        </w:rPr>
        <w:t xml:space="preserve"> for how clinicians implement MATCH</w:t>
      </w:r>
      <w:r w:rsidR="00000A6F">
        <w:rPr>
          <w:rFonts w:ascii="Calibri" w:hAnsi="Calibri" w:cs="Calibri"/>
        </w:rPr>
        <w:t>!</w:t>
      </w:r>
    </w:p>
    <w:p w14:paraId="5219DAAB" w14:textId="52FB9EEE" w:rsidR="008024A1" w:rsidRDefault="008024A1" w:rsidP="008024A1">
      <w:pPr>
        <w:ind w:left="720"/>
        <w:rPr>
          <w:rFonts w:ascii="Calibri" w:hAnsi="Calibri" w:cs="Calibri"/>
        </w:rPr>
      </w:pPr>
      <w:r w:rsidRPr="008024A1">
        <w:rPr>
          <w:rFonts w:ascii="Calibri" w:hAnsi="Calibri" w:cs="Calibri"/>
        </w:rPr>
        <w:t xml:space="preserve">Bartuska, A. D., Eaton, E. L., </w:t>
      </w:r>
      <w:proofErr w:type="spellStart"/>
      <w:r w:rsidRPr="008024A1">
        <w:rPr>
          <w:rFonts w:ascii="Calibri" w:hAnsi="Calibri" w:cs="Calibri"/>
        </w:rPr>
        <w:t>Akinrimisi</w:t>
      </w:r>
      <w:proofErr w:type="spellEnd"/>
      <w:r w:rsidRPr="008024A1">
        <w:rPr>
          <w:rFonts w:ascii="Calibri" w:hAnsi="Calibri" w:cs="Calibri"/>
        </w:rPr>
        <w:t>, P., Kim, R., Cheron, D. M., &amp; Park, A. L. (2024). Provider adherence to modular cognitive behavioral therapy for children and adolescents. </w:t>
      </w:r>
      <w:r w:rsidRPr="008024A1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8024A1">
        <w:rPr>
          <w:rFonts w:ascii="Calibri" w:hAnsi="Calibri" w:cs="Calibri"/>
        </w:rPr>
        <w:t>, </w:t>
      </w:r>
      <w:r w:rsidRPr="008024A1">
        <w:rPr>
          <w:rFonts w:ascii="Calibri" w:hAnsi="Calibri" w:cs="Calibri"/>
          <w:i/>
          <w:iCs/>
        </w:rPr>
        <w:t>51</w:t>
      </w:r>
      <w:r w:rsidRPr="008024A1">
        <w:rPr>
          <w:rFonts w:ascii="Calibri" w:hAnsi="Calibri" w:cs="Calibri"/>
        </w:rPr>
        <w:t>(4), 597-609.</w:t>
      </w:r>
      <w:r w:rsidR="00A43624">
        <w:rPr>
          <w:rFonts w:ascii="Calibri" w:hAnsi="Calibri" w:cs="Calibri"/>
        </w:rPr>
        <w:t xml:space="preserve"> </w:t>
      </w:r>
      <w:hyperlink r:id="rId24" w:tgtFrame="_blank" w:history="1">
        <w:r w:rsidR="00A43624" w:rsidRPr="00A43624">
          <w:rPr>
            <w:rStyle w:val="Hyperlink"/>
            <w:rFonts w:ascii="Calibri" w:hAnsi="Calibri" w:cs="Calibri"/>
          </w:rPr>
          <w:t>https://doi.org/10.1007/s10488-024-01353-7 </w:t>
        </w:r>
      </w:hyperlink>
    </w:p>
    <w:p w14:paraId="591ED437" w14:textId="18B425C6" w:rsidR="00000A6F" w:rsidRDefault="00000A6F" w:rsidP="00000A6F">
      <w:pPr>
        <w:ind w:left="720"/>
        <w:rPr>
          <w:rFonts w:ascii="Calibri" w:hAnsi="Calibri" w:cs="Calibri"/>
        </w:rPr>
      </w:pPr>
      <w:r w:rsidRPr="00FA13AA">
        <w:rPr>
          <w:rFonts w:ascii="Calibri" w:hAnsi="Calibri" w:cs="Calibri"/>
        </w:rPr>
        <w:t>Lee, P., &amp; Lang, J. M. (2026). Mix and MATCH: The use of a Modular Approach for Youth Psychotherapy in Routine Clinical Care and Associations with Outcomes. </w:t>
      </w:r>
      <w:r w:rsidRPr="00FA13AA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FA13AA">
        <w:rPr>
          <w:rFonts w:ascii="Calibri" w:hAnsi="Calibri" w:cs="Calibri"/>
        </w:rPr>
        <w:t>, </w:t>
      </w:r>
      <w:r w:rsidRPr="00FA13AA">
        <w:rPr>
          <w:rFonts w:ascii="Calibri" w:hAnsi="Calibri" w:cs="Calibri"/>
          <w:i/>
          <w:iCs/>
        </w:rPr>
        <w:t>53</w:t>
      </w:r>
      <w:r w:rsidRPr="00FA13AA">
        <w:rPr>
          <w:rFonts w:ascii="Calibri" w:hAnsi="Calibri" w:cs="Calibri"/>
        </w:rPr>
        <w:t>(1), 93-106.</w:t>
      </w:r>
      <w:r>
        <w:rPr>
          <w:rFonts w:ascii="Calibri" w:hAnsi="Calibri" w:cs="Calibri"/>
        </w:rPr>
        <w:t xml:space="preserve"> </w:t>
      </w:r>
      <w:hyperlink r:id="rId25" w:history="1">
        <w:r w:rsidR="00405F69" w:rsidRPr="00FA13AA">
          <w:rPr>
            <w:rStyle w:val="Hyperlink"/>
            <w:rFonts w:ascii="Calibri" w:hAnsi="Calibri" w:cs="Calibri"/>
          </w:rPr>
          <w:t>https://doi.org/10.1007/s10488-025-01484-5</w:t>
        </w:r>
      </w:hyperlink>
      <w:r w:rsidR="00405F69">
        <w:rPr>
          <w:rFonts w:ascii="Calibri" w:hAnsi="Calibri" w:cs="Calibri"/>
        </w:rPr>
        <w:t xml:space="preserve"> </w:t>
      </w:r>
    </w:p>
    <w:p w14:paraId="0EC01DD9" w14:textId="14D29BEB" w:rsidR="00000A6F" w:rsidRDefault="00000A6F" w:rsidP="00000A6F">
      <w:pPr>
        <w:ind w:left="720"/>
      </w:pPr>
      <w:r w:rsidRPr="000231D1">
        <w:rPr>
          <w:rFonts w:ascii="Calibri" w:hAnsi="Calibri" w:cs="Calibri"/>
        </w:rPr>
        <w:t xml:space="preserve">Park, A. L., </w:t>
      </w:r>
      <w:proofErr w:type="spellStart"/>
      <w:r w:rsidRPr="000231D1">
        <w:rPr>
          <w:rFonts w:ascii="Calibri" w:hAnsi="Calibri" w:cs="Calibri"/>
        </w:rPr>
        <w:t>Chorpita</w:t>
      </w:r>
      <w:proofErr w:type="spellEnd"/>
      <w:r w:rsidRPr="000231D1">
        <w:rPr>
          <w:rFonts w:ascii="Calibri" w:hAnsi="Calibri" w:cs="Calibri"/>
        </w:rPr>
        <w:t>, B. F., Regan, J., Weisz, J. R., &amp; Research Network on Youth Mental Health. (2015). Integrity of evidence-based practice: Are providers modifying practice content or practice sequencing? </w:t>
      </w:r>
      <w:r w:rsidRPr="000231D1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0231D1">
        <w:rPr>
          <w:rFonts w:ascii="Calibri" w:hAnsi="Calibri" w:cs="Calibri"/>
        </w:rPr>
        <w:t>, </w:t>
      </w:r>
      <w:r w:rsidRPr="000231D1">
        <w:rPr>
          <w:rFonts w:ascii="Calibri" w:hAnsi="Calibri" w:cs="Calibri"/>
          <w:i/>
          <w:iCs/>
        </w:rPr>
        <w:t>42</w:t>
      </w:r>
      <w:r w:rsidRPr="000231D1">
        <w:rPr>
          <w:rFonts w:ascii="Calibri" w:hAnsi="Calibri" w:cs="Calibri"/>
        </w:rPr>
        <w:t>(2), 186-196.</w:t>
      </w:r>
      <w:r w:rsidR="00405F69">
        <w:rPr>
          <w:rFonts w:ascii="Calibri" w:hAnsi="Calibri" w:cs="Calibri"/>
        </w:rPr>
        <w:t xml:space="preserve"> </w:t>
      </w:r>
      <w:hyperlink r:id="rId26" w:tgtFrame="_blank" w:history="1">
        <w:r w:rsidR="00405F69" w:rsidRPr="00405F69">
          <w:rPr>
            <w:rStyle w:val="Hyperlink"/>
            <w:rFonts w:ascii="Calibri" w:hAnsi="Calibri" w:cs="Calibri"/>
          </w:rPr>
          <w:t>https://doi.org/10.1007/s10488-014-0559-z </w:t>
        </w:r>
      </w:hyperlink>
    </w:p>
    <w:p w14:paraId="14872E51" w14:textId="1C1C317D" w:rsidR="00130992" w:rsidRDefault="00130992" w:rsidP="006B7BEA">
      <w:pPr>
        <w:pStyle w:val="Pa2"/>
        <w:spacing w:after="100" w:line="276" w:lineRule="auto"/>
        <w:rPr>
          <w:rStyle w:val="A3"/>
          <w:rFonts w:ascii="Calibri" w:hAnsi="Calibri" w:cs="Calibri"/>
          <w:sz w:val="24"/>
          <w:szCs w:val="24"/>
        </w:rPr>
      </w:pPr>
      <w:r>
        <w:rPr>
          <w:rStyle w:val="A3"/>
          <w:rFonts w:ascii="Calibri" w:hAnsi="Calibri" w:cs="Calibri"/>
          <w:sz w:val="24"/>
          <w:szCs w:val="24"/>
        </w:rPr>
        <w:t xml:space="preserve">Clinicians </w:t>
      </w:r>
      <w:r w:rsidR="00521879" w:rsidRPr="008C5B97">
        <w:rPr>
          <w:rStyle w:val="A3"/>
          <w:rFonts w:ascii="Calibri" w:hAnsi="Calibri" w:cs="Calibri"/>
          <w:b/>
          <w:bCs/>
          <w:sz w:val="24"/>
          <w:szCs w:val="24"/>
        </w:rPr>
        <w:t>sustain use</w:t>
      </w:r>
      <w:r w:rsidR="00521879">
        <w:rPr>
          <w:rStyle w:val="A3"/>
          <w:rFonts w:ascii="Calibri" w:hAnsi="Calibri" w:cs="Calibri"/>
          <w:sz w:val="24"/>
          <w:szCs w:val="24"/>
        </w:rPr>
        <w:t xml:space="preserve"> of evidence-based treatment even after the end of a randomized controlled t</w:t>
      </w:r>
      <w:r w:rsidR="008C5B97">
        <w:rPr>
          <w:rStyle w:val="A3"/>
          <w:rFonts w:ascii="Calibri" w:hAnsi="Calibri" w:cs="Calibri"/>
          <w:sz w:val="24"/>
          <w:szCs w:val="24"/>
        </w:rPr>
        <w:t xml:space="preserve">rial, when use </w:t>
      </w:r>
      <w:r w:rsidR="00D71A72">
        <w:rPr>
          <w:rStyle w:val="A3"/>
          <w:rFonts w:ascii="Calibri" w:hAnsi="Calibri" w:cs="Calibri"/>
          <w:sz w:val="24"/>
          <w:szCs w:val="24"/>
        </w:rPr>
        <w:t>wa</w:t>
      </w:r>
      <w:r w:rsidR="008C5B97">
        <w:rPr>
          <w:rStyle w:val="A3"/>
          <w:rFonts w:ascii="Calibri" w:hAnsi="Calibri" w:cs="Calibri"/>
          <w:sz w:val="24"/>
          <w:szCs w:val="24"/>
        </w:rPr>
        <w:t>s no longer required</w:t>
      </w:r>
      <w:r w:rsidR="00D71A72">
        <w:rPr>
          <w:rStyle w:val="A3"/>
          <w:rFonts w:ascii="Calibri" w:hAnsi="Calibri" w:cs="Calibri"/>
          <w:sz w:val="24"/>
          <w:szCs w:val="24"/>
        </w:rPr>
        <w:t>!</w:t>
      </w:r>
      <w:r w:rsidR="008C5B97">
        <w:rPr>
          <w:rStyle w:val="A3"/>
          <w:rFonts w:ascii="Calibri" w:hAnsi="Calibri" w:cs="Calibri"/>
          <w:sz w:val="24"/>
          <w:szCs w:val="24"/>
        </w:rPr>
        <w:t xml:space="preserve"> </w:t>
      </w:r>
      <w:r w:rsidR="00F4477F">
        <w:rPr>
          <w:rStyle w:val="A3"/>
          <w:rFonts w:ascii="Calibri" w:hAnsi="Calibri" w:cs="Calibri"/>
          <w:sz w:val="24"/>
          <w:szCs w:val="24"/>
        </w:rPr>
        <w:t>Clinicians modify</w:t>
      </w:r>
      <w:r w:rsidR="001B2CD3">
        <w:rPr>
          <w:rStyle w:val="A3"/>
          <w:rFonts w:ascii="Calibri" w:hAnsi="Calibri" w:cs="Calibri"/>
          <w:sz w:val="24"/>
          <w:szCs w:val="24"/>
        </w:rPr>
        <w:t xml:space="preserve"> and adapt single-disorder treatments following the end of the study, suggesting modular treatments </w:t>
      </w:r>
      <w:r w:rsidR="00D71A72">
        <w:rPr>
          <w:rStyle w:val="A3"/>
          <w:rFonts w:ascii="Calibri" w:hAnsi="Calibri" w:cs="Calibri"/>
          <w:sz w:val="24"/>
          <w:szCs w:val="24"/>
        </w:rPr>
        <w:t>that build in flexibility can be sustained with greater fidelity.</w:t>
      </w:r>
    </w:p>
    <w:p w14:paraId="0CA8F9E6" w14:textId="43D6BF41" w:rsidR="009F3090" w:rsidRPr="000D7E02" w:rsidRDefault="006B7BEA" w:rsidP="000D7E02">
      <w:pPr>
        <w:pStyle w:val="Pa2"/>
        <w:spacing w:after="100" w:line="276" w:lineRule="auto"/>
        <w:ind w:left="720"/>
        <w:rPr>
          <w:rFonts w:ascii="Calibri" w:hAnsi="Calibri" w:cs="Calibri"/>
          <w:color w:val="211D1E"/>
        </w:rPr>
      </w:pPr>
      <w:r w:rsidRPr="006B7BEA">
        <w:rPr>
          <w:rStyle w:val="A3"/>
          <w:rFonts w:ascii="Calibri" w:hAnsi="Calibri" w:cs="Calibri"/>
          <w:sz w:val="24"/>
          <w:szCs w:val="24"/>
        </w:rPr>
        <w:t xml:space="preserve">Palinkas, L. A., Weisz, J. R., </w:t>
      </w:r>
      <w:proofErr w:type="spellStart"/>
      <w:r w:rsidRPr="006B7BEA">
        <w:rPr>
          <w:rStyle w:val="A3"/>
          <w:rFonts w:ascii="Calibri" w:hAnsi="Calibri" w:cs="Calibri"/>
          <w:sz w:val="24"/>
          <w:szCs w:val="24"/>
        </w:rPr>
        <w:t>Chorpita</w:t>
      </w:r>
      <w:proofErr w:type="spellEnd"/>
      <w:r w:rsidRPr="006B7BEA">
        <w:rPr>
          <w:rStyle w:val="A3"/>
          <w:rFonts w:ascii="Calibri" w:hAnsi="Calibri" w:cs="Calibri"/>
          <w:sz w:val="24"/>
          <w:szCs w:val="24"/>
        </w:rPr>
        <w:t xml:space="preserve">, B. F., Levine, B., Garland, A. F., Hoagwood, K. E., &amp; Landsverk, J. (2013). Continued use of evidence-based treatments after a randomized controlled effectiveness trial: A qualitative study. Psychiatric Services, 64(11), 1110-1118. </w:t>
      </w:r>
      <w:hyperlink r:id="rId27" w:tgtFrame="_blank" w:history="1">
        <w:r w:rsidR="00CE1121" w:rsidRPr="00CE1121">
          <w:rPr>
            <w:rStyle w:val="Hyperlink"/>
            <w:rFonts w:ascii="Calibri" w:hAnsi="Calibri" w:cs="Calibri"/>
          </w:rPr>
          <w:t>https://doi.org/10.1176/appi.ps.004682012 </w:t>
        </w:r>
      </w:hyperlink>
    </w:p>
    <w:p w14:paraId="435294E5" w14:textId="77777777" w:rsidR="00F402DC" w:rsidRPr="00F402DC" w:rsidRDefault="00F402DC" w:rsidP="00F402DC"/>
    <w:p w14:paraId="433D0374" w14:textId="20BC5CD7" w:rsidR="000E6E35" w:rsidRDefault="000E6E35" w:rsidP="000E6E35">
      <w:pPr>
        <w:pStyle w:val="Heading2"/>
      </w:pPr>
      <w:r>
        <w:t>Case Studies</w:t>
      </w:r>
    </w:p>
    <w:p w14:paraId="603CD113" w14:textId="507535B1" w:rsidR="000E6E35" w:rsidRDefault="000E6E35" w:rsidP="004B5CBC">
      <w:pPr>
        <w:rPr>
          <w:rFonts w:ascii="Calibri" w:hAnsi="Calibri" w:cs="Calibri"/>
        </w:rPr>
      </w:pPr>
      <w:r w:rsidRPr="000E6E35">
        <w:rPr>
          <w:rFonts w:ascii="Calibri" w:hAnsi="Calibri" w:cs="Calibri"/>
        </w:rPr>
        <w:t xml:space="preserve">Cheron, D. M., Chiu, A. A., Stanick, C. F., Stern, H. G., Donaldson, A. R., Daleiden, E. L., &amp; </w:t>
      </w:r>
      <w:proofErr w:type="spellStart"/>
      <w:r w:rsidRPr="000E6E35">
        <w:rPr>
          <w:rFonts w:ascii="Calibri" w:hAnsi="Calibri" w:cs="Calibri"/>
        </w:rPr>
        <w:t>Chorpita</w:t>
      </w:r>
      <w:proofErr w:type="spellEnd"/>
      <w:r w:rsidRPr="000E6E35">
        <w:rPr>
          <w:rFonts w:ascii="Calibri" w:hAnsi="Calibri" w:cs="Calibri"/>
        </w:rPr>
        <w:t>, B. F. (2019). Implementing evidence</w:t>
      </w:r>
      <w:r w:rsidR="00405F69">
        <w:rPr>
          <w:rFonts w:ascii="Calibri" w:hAnsi="Calibri" w:cs="Calibri"/>
        </w:rPr>
        <w:t>-</w:t>
      </w:r>
      <w:r w:rsidRPr="000E6E35">
        <w:rPr>
          <w:rFonts w:ascii="Calibri" w:hAnsi="Calibri" w:cs="Calibri"/>
        </w:rPr>
        <w:t>based practices for children’s mental health: A case study in implementing modular treatments in community mental health. </w:t>
      </w:r>
      <w:r w:rsidRPr="000E6E35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0E6E35">
        <w:rPr>
          <w:rFonts w:ascii="Calibri" w:hAnsi="Calibri" w:cs="Calibri"/>
        </w:rPr>
        <w:t>, </w:t>
      </w:r>
      <w:r w:rsidRPr="000E6E35">
        <w:rPr>
          <w:rFonts w:ascii="Calibri" w:hAnsi="Calibri" w:cs="Calibri"/>
          <w:i/>
          <w:iCs/>
        </w:rPr>
        <w:t>46</w:t>
      </w:r>
      <w:r w:rsidRPr="000E6E35">
        <w:rPr>
          <w:rFonts w:ascii="Calibri" w:hAnsi="Calibri" w:cs="Calibri"/>
        </w:rPr>
        <w:t>(3), 391-410.</w:t>
      </w:r>
      <w:r w:rsidR="00A51042">
        <w:rPr>
          <w:rFonts w:ascii="Calibri" w:hAnsi="Calibri" w:cs="Calibri"/>
        </w:rPr>
        <w:t xml:space="preserve"> </w:t>
      </w:r>
      <w:hyperlink r:id="rId28" w:tgtFrame="_blank" w:history="1">
        <w:r w:rsidR="00A51042" w:rsidRPr="00A51042">
          <w:rPr>
            <w:rStyle w:val="Hyperlink"/>
            <w:rFonts w:ascii="Calibri" w:hAnsi="Calibri" w:cs="Calibri"/>
          </w:rPr>
          <w:t>https://doi.org/10.1007/s10488-019-00922-5 </w:t>
        </w:r>
      </w:hyperlink>
    </w:p>
    <w:p w14:paraId="66025F96" w14:textId="6F24A919" w:rsidR="000E6E35" w:rsidRDefault="004A5E30" w:rsidP="004B5CB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Harris, M. H., Snyder, S., Fitts, J., Alto, M. (2025). </w:t>
      </w:r>
      <w:r w:rsidR="00B77417">
        <w:rPr>
          <w:rFonts w:ascii="Calibri" w:hAnsi="Calibri" w:cs="Calibri"/>
        </w:rPr>
        <w:t xml:space="preserve">Implementing the Modular Approach to Therapy for Children (MATCH-ADTC) within a Learning Collaborative. </w:t>
      </w:r>
      <w:hyperlink r:id="rId29" w:history="1">
        <w:r w:rsidR="00B77417" w:rsidRPr="005E5351">
          <w:rPr>
            <w:rStyle w:val="Hyperlink"/>
            <w:rFonts w:ascii="Calibri" w:hAnsi="Calibri" w:cs="Calibri"/>
          </w:rPr>
          <w:t>https://www.bakercenter.org/programs/policy-makers/quality-care-initiative/case-studies</w:t>
        </w:r>
      </w:hyperlink>
      <w:r w:rsidR="00B77417">
        <w:rPr>
          <w:rFonts w:ascii="Calibri" w:hAnsi="Calibri" w:cs="Calibri"/>
        </w:rPr>
        <w:t xml:space="preserve"> </w:t>
      </w:r>
    </w:p>
    <w:p w14:paraId="7197B5A5" w14:textId="77777777" w:rsidR="009F3090" w:rsidRDefault="009F3090" w:rsidP="00531D16">
      <w:pPr>
        <w:pStyle w:val="Heading2"/>
      </w:pPr>
    </w:p>
    <w:p w14:paraId="015BFDDE" w14:textId="49879624" w:rsidR="00531D16" w:rsidRPr="001E03B4" w:rsidRDefault="00531D16" w:rsidP="00531D16">
      <w:pPr>
        <w:pStyle w:val="Heading2"/>
      </w:pPr>
      <w:r w:rsidRPr="001E03B4">
        <w:t>Reviews</w:t>
      </w:r>
    </w:p>
    <w:p w14:paraId="4E184111" w14:textId="296FE34B" w:rsidR="009F3090" w:rsidRDefault="00531D16" w:rsidP="004672A9">
      <w:pPr>
        <w:rPr>
          <w:rFonts w:ascii="Calibri" w:hAnsi="Calibri" w:cs="Calibri"/>
        </w:rPr>
      </w:pPr>
      <w:r w:rsidRPr="001E03B4">
        <w:rPr>
          <w:rFonts w:ascii="Calibri" w:hAnsi="Calibri" w:cs="Calibri"/>
        </w:rPr>
        <w:t>Weisz, J. R., Krumholz, L. S., Santucci, L., Thomassin, K., &amp; Ng, M. Y. (2015). Shrinking the gap between research and practice: Tailoring and testing youth psychotherapies in clinical care contexts. </w:t>
      </w:r>
      <w:r w:rsidRPr="001E03B4">
        <w:rPr>
          <w:rFonts w:ascii="Calibri" w:hAnsi="Calibri" w:cs="Calibri"/>
          <w:i/>
          <w:iCs/>
        </w:rPr>
        <w:t>Annual Review of Clinical Psychology</w:t>
      </w:r>
      <w:r w:rsidRPr="001E03B4">
        <w:rPr>
          <w:rFonts w:ascii="Calibri" w:hAnsi="Calibri" w:cs="Calibri"/>
        </w:rPr>
        <w:t>, </w:t>
      </w:r>
      <w:r w:rsidRPr="001E03B4">
        <w:rPr>
          <w:rFonts w:ascii="Calibri" w:hAnsi="Calibri" w:cs="Calibri"/>
          <w:i/>
          <w:iCs/>
        </w:rPr>
        <w:t>11</w:t>
      </w:r>
      <w:r w:rsidRPr="001E03B4">
        <w:rPr>
          <w:rFonts w:ascii="Calibri" w:hAnsi="Calibri" w:cs="Calibri"/>
        </w:rPr>
        <w:t>(1), 139-163.</w:t>
      </w:r>
      <w:r>
        <w:rPr>
          <w:rFonts w:ascii="Calibri" w:hAnsi="Calibri" w:cs="Calibri"/>
        </w:rPr>
        <w:t xml:space="preserve"> </w:t>
      </w:r>
      <w:hyperlink r:id="rId30" w:tgtFrame="_blank" w:history="1">
        <w:r w:rsidR="004672A9" w:rsidRPr="004672A9">
          <w:rPr>
            <w:rStyle w:val="Hyperlink"/>
            <w:rFonts w:ascii="Calibri" w:hAnsi="Calibri" w:cs="Calibri"/>
          </w:rPr>
          <w:t>https://doi.org/10.1146/annurev-clinpsy-032814-112820 </w:t>
        </w:r>
      </w:hyperlink>
    </w:p>
    <w:p w14:paraId="2780235F" w14:textId="77777777" w:rsidR="004672A9" w:rsidRDefault="004672A9" w:rsidP="004672A9"/>
    <w:p w14:paraId="0A5848A8" w14:textId="64208196" w:rsidR="00531D16" w:rsidRPr="001B52DE" w:rsidRDefault="00531D16" w:rsidP="00531D16">
      <w:pPr>
        <w:pStyle w:val="Heading2"/>
      </w:pPr>
      <w:r>
        <w:t>Research on Implementation Factors</w:t>
      </w:r>
    </w:p>
    <w:p w14:paraId="77E81099" w14:textId="06CC22DE" w:rsidR="00531D16" w:rsidRDefault="00531D16" w:rsidP="00531D16">
      <w:pPr>
        <w:rPr>
          <w:rFonts w:ascii="Calibri" w:hAnsi="Calibri" w:cs="Calibri"/>
        </w:rPr>
      </w:pPr>
      <w:r w:rsidRPr="001B52DE">
        <w:rPr>
          <w:rFonts w:ascii="Calibri" w:hAnsi="Calibri" w:cs="Calibri"/>
        </w:rPr>
        <w:t xml:space="preserve">Palinkas, L. A., Schoenwald, S. K., Hoagwood, K., Landsverk, J., </w:t>
      </w:r>
      <w:proofErr w:type="spellStart"/>
      <w:r w:rsidRPr="001B52DE">
        <w:rPr>
          <w:rFonts w:ascii="Calibri" w:hAnsi="Calibri" w:cs="Calibri"/>
        </w:rPr>
        <w:t>Chorpita</w:t>
      </w:r>
      <w:proofErr w:type="spellEnd"/>
      <w:r w:rsidRPr="001B52DE">
        <w:rPr>
          <w:rFonts w:ascii="Calibri" w:hAnsi="Calibri" w:cs="Calibri"/>
        </w:rPr>
        <w:t>, B. F., &amp; Weisz, J. R. (2008). An ethnographic study of implementation of evidence-based treatments in child mental health: First steps. </w:t>
      </w:r>
      <w:r w:rsidRPr="001B52DE">
        <w:rPr>
          <w:rFonts w:ascii="Calibri" w:hAnsi="Calibri" w:cs="Calibri"/>
          <w:i/>
          <w:iCs/>
        </w:rPr>
        <w:t xml:space="preserve">Psychiatric </w:t>
      </w:r>
      <w:r w:rsidR="002A5E46">
        <w:rPr>
          <w:rFonts w:ascii="Calibri" w:hAnsi="Calibri" w:cs="Calibri"/>
          <w:i/>
          <w:iCs/>
        </w:rPr>
        <w:t>S</w:t>
      </w:r>
      <w:r w:rsidRPr="001B52DE">
        <w:rPr>
          <w:rFonts w:ascii="Calibri" w:hAnsi="Calibri" w:cs="Calibri"/>
          <w:i/>
          <w:iCs/>
        </w:rPr>
        <w:t>ervices</w:t>
      </w:r>
      <w:r w:rsidRPr="001B52DE">
        <w:rPr>
          <w:rFonts w:ascii="Calibri" w:hAnsi="Calibri" w:cs="Calibri"/>
        </w:rPr>
        <w:t>, </w:t>
      </w:r>
      <w:r w:rsidRPr="001B52DE">
        <w:rPr>
          <w:rFonts w:ascii="Calibri" w:hAnsi="Calibri" w:cs="Calibri"/>
          <w:i/>
          <w:iCs/>
        </w:rPr>
        <w:t>59</w:t>
      </w:r>
      <w:r w:rsidRPr="001B52DE">
        <w:rPr>
          <w:rFonts w:ascii="Calibri" w:hAnsi="Calibri" w:cs="Calibri"/>
        </w:rPr>
        <w:t>(7), 738-746.</w:t>
      </w:r>
      <w:r w:rsidR="002A5E46">
        <w:rPr>
          <w:rFonts w:ascii="Calibri" w:hAnsi="Calibri" w:cs="Calibri"/>
        </w:rPr>
        <w:t xml:space="preserve"> </w:t>
      </w:r>
      <w:hyperlink r:id="rId31" w:tgtFrame="_blank" w:history="1">
        <w:r w:rsidR="002A5E46" w:rsidRPr="002A5E46">
          <w:rPr>
            <w:rStyle w:val="Hyperlink"/>
            <w:rFonts w:ascii="Calibri" w:hAnsi="Calibri" w:cs="Calibri"/>
          </w:rPr>
          <w:t>https://doi.org/10.1176/appi.ps.59.7.738 </w:t>
        </w:r>
      </w:hyperlink>
    </w:p>
    <w:p w14:paraId="049E8782" w14:textId="272DE293" w:rsidR="001B4868" w:rsidRPr="001B4868" w:rsidRDefault="00531D16" w:rsidP="001B4868">
      <w:pPr>
        <w:rPr>
          <w:rFonts w:ascii="Calibri" w:hAnsi="Calibri" w:cs="Calibri"/>
        </w:rPr>
      </w:pPr>
      <w:r w:rsidRPr="00B1048A">
        <w:rPr>
          <w:rFonts w:ascii="Calibri" w:hAnsi="Calibri" w:cs="Calibri"/>
        </w:rPr>
        <w:t xml:space="preserve">Palinkas, L. A., Weisz, J. R., </w:t>
      </w:r>
      <w:proofErr w:type="spellStart"/>
      <w:r w:rsidRPr="00B1048A">
        <w:rPr>
          <w:rFonts w:ascii="Calibri" w:hAnsi="Calibri" w:cs="Calibri"/>
        </w:rPr>
        <w:t>Chorpita</w:t>
      </w:r>
      <w:proofErr w:type="spellEnd"/>
      <w:r w:rsidRPr="00B1048A">
        <w:rPr>
          <w:rFonts w:ascii="Calibri" w:hAnsi="Calibri" w:cs="Calibri"/>
        </w:rPr>
        <w:t>, B., Levine, B., Garland, A., Hoagwood, K. E., &amp; Landsverk, J. (2013). Use of evidence-based treatments for youth mental health subsequent to a randomized controlled effectiveness trial: A qualitative study. </w:t>
      </w:r>
      <w:r w:rsidRPr="00B1048A">
        <w:rPr>
          <w:rFonts w:ascii="Calibri" w:hAnsi="Calibri" w:cs="Calibri"/>
          <w:i/>
          <w:iCs/>
        </w:rPr>
        <w:t>Psychiatric Services</w:t>
      </w:r>
      <w:r w:rsidRPr="00B1048A">
        <w:rPr>
          <w:rFonts w:ascii="Calibri" w:hAnsi="Calibri" w:cs="Calibri"/>
        </w:rPr>
        <w:t>, </w:t>
      </w:r>
      <w:r w:rsidRPr="00B1048A">
        <w:rPr>
          <w:rFonts w:ascii="Calibri" w:hAnsi="Calibri" w:cs="Calibri"/>
          <w:i/>
          <w:iCs/>
        </w:rPr>
        <w:t>64</w:t>
      </w:r>
      <w:r w:rsidRPr="00B1048A">
        <w:rPr>
          <w:rFonts w:ascii="Calibri" w:hAnsi="Calibri" w:cs="Calibri"/>
        </w:rPr>
        <w:t>(11), 1110-1118.</w:t>
      </w:r>
      <w:r w:rsidR="002A5E46">
        <w:rPr>
          <w:rFonts w:ascii="Calibri" w:hAnsi="Calibri" w:cs="Calibri"/>
        </w:rPr>
        <w:t xml:space="preserve"> </w:t>
      </w:r>
      <w:hyperlink r:id="rId32" w:tgtFrame="_blank" w:history="1">
        <w:r w:rsidR="002A5E46" w:rsidRPr="002A5E46">
          <w:rPr>
            <w:rStyle w:val="Hyperlink"/>
            <w:rFonts w:ascii="Calibri" w:hAnsi="Calibri" w:cs="Calibri"/>
          </w:rPr>
          <w:t>https://doi.org/10.1176/appi.ps.004682012 </w:t>
        </w:r>
      </w:hyperlink>
    </w:p>
    <w:p w14:paraId="7851E7FD" w14:textId="77777777" w:rsidR="001B4868" w:rsidRDefault="001B4868" w:rsidP="006427E4">
      <w:pPr>
        <w:jc w:val="right"/>
        <w:rPr>
          <w:i/>
          <w:iCs/>
          <w:sz w:val="20"/>
          <w:szCs w:val="20"/>
        </w:rPr>
      </w:pPr>
    </w:p>
    <w:p w14:paraId="51FDA41D" w14:textId="77777777" w:rsidR="001B4868" w:rsidRDefault="001B4868" w:rsidP="006427E4">
      <w:pPr>
        <w:jc w:val="right"/>
        <w:rPr>
          <w:i/>
          <w:iCs/>
          <w:sz w:val="20"/>
          <w:szCs w:val="20"/>
        </w:rPr>
      </w:pPr>
    </w:p>
    <w:p w14:paraId="5A52F0C2" w14:textId="2FDE52DE" w:rsidR="00B46098" w:rsidRPr="006427E4" w:rsidRDefault="006427E4" w:rsidP="006427E4">
      <w:pPr>
        <w:jc w:val="right"/>
        <w:rPr>
          <w:i/>
          <w:iCs/>
          <w:sz w:val="20"/>
          <w:szCs w:val="20"/>
        </w:rPr>
      </w:pPr>
      <w:r w:rsidRPr="006427E4">
        <w:rPr>
          <w:i/>
          <w:iCs/>
          <w:sz w:val="20"/>
          <w:szCs w:val="20"/>
        </w:rPr>
        <w:t>Last updated</w:t>
      </w:r>
      <w:r w:rsidR="00D47DE1">
        <w:rPr>
          <w:i/>
          <w:iCs/>
          <w:sz w:val="20"/>
          <w:szCs w:val="20"/>
        </w:rPr>
        <w:t xml:space="preserve"> May 18</w:t>
      </w:r>
      <w:r w:rsidRPr="006427E4">
        <w:rPr>
          <w:i/>
          <w:iCs/>
          <w:sz w:val="20"/>
          <w:szCs w:val="20"/>
        </w:rPr>
        <w:t>, 2026</w:t>
      </w:r>
    </w:p>
    <w:sectPr w:rsidR="00B46098" w:rsidRPr="006427E4" w:rsidSect="009E5ADE">
      <w:headerReference w:type="default" r:id="rId33"/>
      <w:footerReference w:type="default" r:id="rId34"/>
      <w:footerReference w:type="first" r:id="rId3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F01E" w14:textId="77777777" w:rsidR="00BC1D9E" w:rsidRDefault="00BC1D9E" w:rsidP="00600640">
      <w:pPr>
        <w:spacing w:after="0" w:line="240" w:lineRule="auto"/>
      </w:pPr>
      <w:r>
        <w:separator/>
      </w:r>
    </w:p>
  </w:endnote>
  <w:endnote w:type="continuationSeparator" w:id="0">
    <w:p w14:paraId="3A94A021" w14:textId="77777777" w:rsidR="00BC1D9E" w:rsidRDefault="00BC1D9E" w:rsidP="0060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DA2B" w14:textId="0E63951E" w:rsidR="00600640" w:rsidRPr="00927EA0" w:rsidRDefault="00927EA0">
    <w:pPr>
      <w:pStyle w:val="Footer"/>
      <w:rPr>
        <w:rFonts w:ascii="Calibri" w:hAnsi="Calibri" w:cs="Calibri"/>
      </w:rPr>
    </w:pPr>
    <w:r w:rsidRPr="00927EA0">
      <w:rPr>
        <w:rFonts w:ascii="Calibri" w:hAnsi="Calibri" w:cs="Calibri"/>
      </w:rPr>
      <w:t>746 South Ave</w:t>
    </w:r>
    <w:r>
      <w:rPr>
        <w:rFonts w:ascii="Calibri" w:hAnsi="Calibri" w:cs="Calibri"/>
      </w:rPr>
      <w:t xml:space="preserve">                             </w:t>
    </w:r>
    <w:r w:rsidR="004F51AB">
      <w:rPr>
        <w:rFonts w:ascii="Calibri" w:hAnsi="Calibri" w:cs="Calibri"/>
      </w:rPr>
      <w:tab/>
    </w:r>
    <w:r w:rsidR="004F51AB">
      <w:rPr>
        <w:rFonts w:ascii="Calibri" w:hAnsi="Calibri" w:cs="Calibri"/>
      </w:rPr>
      <w:tab/>
    </w:r>
    <w:r>
      <w:rPr>
        <w:rFonts w:ascii="Calibri" w:hAnsi="Calibri" w:cs="Calibri"/>
      </w:rPr>
      <w:t>qci@bakercenter.org</w:t>
    </w:r>
  </w:p>
  <w:p w14:paraId="2D430795" w14:textId="1D5C54A7" w:rsidR="00927EA0" w:rsidRPr="00927EA0" w:rsidRDefault="00927EA0">
    <w:pPr>
      <w:pStyle w:val="Footer"/>
      <w:rPr>
        <w:rFonts w:ascii="Calibri" w:hAnsi="Calibri" w:cs="Calibri"/>
      </w:rPr>
    </w:pPr>
    <w:r w:rsidRPr="00927EA0">
      <w:rPr>
        <w:rFonts w:ascii="Calibri" w:hAnsi="Calibri" w:cs="Calibri"/>
      </w:rPr>
      <w:t>Waltham,</w:t>
    </w:r>
    <w:r>
      <w:rPr>
        <w:rFonts w:ascii="Calibri" w:hAnsi="Calibri" w:cs="Calibri"/>
      </w:rPr>
      <w:t xml:space="preserve"> MA</w:t>
    </w:r>
    <w:r w:rsidRPr="00927EA0">
      <w:rPr>
        <w:rFonts w:ascii="Calibri" w:hAnsi="Calibri" w:cs="Calibri"/>
      </w:rPr>
      <w:t xml:space="preserve"> 02453 </w:t>
    </w:r>
    <w:r>
      <w:rPr>
        <w:rFonts w:ascii="Calibri" w:hAnsi="Calibri" w:cs="Calibri"/>
      </w:rPr>
      <w:t xml:space="preserve">                </w:t>
    </w:r>
    <w:r w:rsidR="004F51AB">
      <w:rPr>
        <w:rFonts w:ascii="Calibri" w:hAnsi="Calibri" w:cs="Calibri"/>
      </w:rPr>
      <w:tab/>
    </w:r>
    <w:r w:rsidR="004F51AB">
      <w:rPr>
        <w:rFonts w:ascii="Calibri" w:hAnsi="Calibri" w:cs="Calibri"/>
      </w:rPr>
      <w:tab/>
    </w:r>
    <w:r>
      <w:rPr>
        <w:rFonts w:ascii="Calibri" w:hAnsi="Calibri" w:cs="Calibri"/>
      </w:rPr>
      <w:t xml:space="preserve"> bakercenter.org/qci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4F33" w14:textId="6616CE95" w:rsidR="004F51AB" w:rsidRDefault="009E5ADE">
    <w:pPr>
      <w:pStyle w:val="Footer"/>
    </w:pPr>
    <w:r>
      <w:t>Improve care. Changing lives.</w:t>
    </w:r>
    <w:r w:rsidR="00CD239F">
      <w:tab/>
    </w:r>
    <w:r w:rsidR="00CD239F">
      <w:tab/>
    </w:r>
    <w:r w:rsidR="00CD239F" w:rsidRPr="00971F61">
      <w:t>qci@bakercenter.org</w:t>
    </w:r>
  </w:p>
  <w:p w14:paraId="1BCD72E1" w14:textId="449D75F8" w:rsidR="00CD239F" w:rsidRDefault="00CD239F">
    <w:pPr>
      <w:pStyle w:val="Footer"/>
    </w:pPr>
    <w:r>
      <w:tab/>
    </w:r>
    <w:r>
      <w:tab/>
      <w:t>bakercenter.org/qci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31E6" w14:textId="77777777" w:rsidR="00BC1D9E" w:rsidRDefault="00BC1D9E" w:rsidP="00600640">
      <w:pPr>
        <w:spacing w:after="0" w:line="240" w:lineRule="auto"/>
      </w:pPr>
      <w:r>
        <w:separator/>
      </w:r>
    </w:p>
  </w:footnote>
  <w:footnote w:type="continuationSeparator" w:id="0">
    <w:p w14:paraId="2F08D66A" w14:textId="77777777" w:rsidR="00BC1D9E" w:rsidRDefault="00BC1D9E" w:rsidP="0060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DE2A" w14:textId="3050E59A" w:rsidR="004D7633" w:rsidRDefault="004D7633">
    <w:pPr>
      <w:pStyle w:val="Header"/>
    </w:pPr>
    <w:r>
      <w:rPr>
        <w:noProof/>
      </w:rPr>
      <w:drawing>
        <wp:inline distT="0" distB="0" distL="0" distR="0" wp14:anchorId="4310BE46" wp14:editId="569A2230">
          <wp:extent cx="1996514" cy="342900"/>
          <wp:effectExtent l="0" t="0" r="3810" b="0"/>
          <wp:docPr id="1085331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375" cy="34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67CA6"/>
    <w:multiLevelType w:val="hybridMultilevel"/>
    <w:tmpl w:val="95D47150"/>
    <w:lvl w:ilvl="0" w:tplc="DC0A289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492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98"/>
    <w:rsid w:val="00000A6F"/>
    <w:rsid w:val="000231D1"/>
    <w:rsid w:val="00026DDA"/>
    <w:rsid w:val="000973DC"/>
    <w:rsid w:val="000A2029"/>
    <w:rsid w:val="000B10F9"/>
    <w:rsid w:val="000D7E02"/>
    <w:rsid w:val="000E6E35"/>
    <w:rsid w:val="00130992"/>
    <w:rsid w:val="00160E69"/>
    <w:rsid w:val="001B2CD3"/>
    <w:rsid w:val="001B4868"/>
    <w:rsid w:val="001B52DE"/>
    <w:rsid w:val="001E03B4"/>
    <w:rsid w:val="001E1949"/>
    <w:rsid w:val="0023727B"/>
    <w:rsid w:val="00272232"/>
    <w:rsid w:val="002A5E46"/>
    <w:rsid w:val="002C239D"/>
    <w:rsid w:val="002E55C5"/>
    <w:rsid w:val="003553BF"/>
    <w:rsid w:val="003727B6"/>
    <w:rsid w:val="003730AA"/>
    <w:rsid w:val="003E5B1B"/>
    <w:rsid w:val="00400195"/>
    <w:rsid w:val="00405F69"/>
    <w:rsid w:val="0046235C"/>
    <w:rsid w:val="00466558"/>
    <w:rsid w:val="004672A9"/>
    <w:rsid w:val="004972E0"/>
    <w:rsid w:val="004A16E1"/>
    <w:rsid w:val="004A5E30"/>
    <w:rsid w:val="004B5CBC"/>
    <w:rsid w:val="004D7633"/>
    <w:rsid w:val="004F51AB"/>
    <w:rsid w:val="004F589D"/>
    <w:rsid w:val="00521879"/>
    <w:rsid w:val="00531D16"/>
    <w:rsid w:val="00542701"/>
    <w:rsid w:val="00542EE0"/>
    <w:rsid w:val="005D5A2D"/>
    <w:rsid w:val="005D64DA"/>
    <w:rsid w:val="00600640"/>
    <w:rsid w:val="006272F6"/>
    <w:rsid w:val="006273C3"/>
    <w:rsid w:val="006427E4"/>
    <w:rsid w:val="00646565"/>
    <w:rsid w:val="006A04BD"/>
    <w:rsid w:val="006A0933"/>
    <w:rsid w:val="006A7AB6"/>
    <w:rsid w:val="006B7BEA"/>
    <w:rsid w:val="006F7E52"/>
    <w:rsid w:val="0075724E"/>
    <w:rsid w:val="00757B90"/>
    <w:rsid w:val="00793A3B"/>
    <w:rsid w:val="007A0565"/>
    <w:rsid w:val="007E3C77"/>
    <w:rsid w:val="008024A1"/>
    <w:rsid w:val="00812081"/>
    <w:rsid w:val="008130AB"/>
    <w:rsid w:val="00892196"/>
    <w:rsid w:val="0089369A"/>
    <w:rsid w:val="008973CD"/>
    <w:rsid w:val="008C153A"/>
    <w:rsid w:val="008C5B97"/>
    <w:rsid w:val="008E38C4"/>
    <w:rsid w:val="008F1C94"/>
    <w:rsid w:val="00910423"/>
    <w:rsid w:val="00927EA0"/>
    <w:rsid w:val="00932249"/>
    <w:rsid w:val="00971F61"/>
    <w:rsid w:val="00974608"/>
    <w:rsid w:val="00975240"/>
    <w:rsid w:val="009D0B3E"/>
    <w:rsid w:val="009E5ADE"/>
    <w:rsid w:val="009F3090"/>
    <w:rsid w:val="00A43624"/>
    <w:rsid w:val="00A47E76"/>
    <w:rsid w:val="00A51042"/>
    <w:rsid w:val="00AA6F0E"/>
    <w:rsid w:val="00AC57E2"/>
    <w:rsid w:val="00AC77F4"/>
    <w:rsid w:val="00AF4761"/>
    <w:rsid w:val="00B1048A"/>
    <w:rsid w:val="00B15883"/>
    <w:rsid w:val="00B46098"/>
    <w:rsid w:val="00B77417"/>
    <w:rsid w:val="00BC1D9E"/>
    <w:rsid w:val="00C03DDC"/>
    <w:rsid w:val="00CD17BC"/>
    <w:rsid w:val="00CD239F"/>
    <w:rsid w:val="00CE1121"/>
    <w:rsid w:val="00CE6137"/>
    <w:rsid w:val="00CF4C52"/>
    <w:rsid w:val="00D40679"/>
    <w:rsid w:val="00D47DE1"/>
    <w:rsid w:val="00D67A25"/>
    <w:rsid w:val="00D71A72"/>
    <w:rsid w:val="00D752F9"/>
    <w:rsid w:val="00DA0FBB"/>
    <w:rsid w:val="00DB3ED5"/>
    <w:rsid w:val="00DC4D84"/>
    <w:rsid w:val="00DD511E"/>
    <w:rsid w:val="00DE7955"/>
    <w:rsid w:val="00E536D1"/>
    <w:rsid w:val="00E54D2B"/>
    <w:rsid w:val="00E71EFD"/>
    <w:rsid w:val="00EA2DA5"/>
    <w:rsid w:val="00EC02E3"/>
    <w:rsid w:val="00EC7D2D"/>
    <w:rsid w:val="00ED32A5"/>
    <w:rsid w:val="00EF67B8"/>
    <w:rsid w:val="00F04AAC"/>
    <w:rsid w:val="00F2669B"/>
    <w:rsid w:val="00F402DC"/>
    <w:rsid w:val="00F4477F"/>
    <w:rsid w:val="00FA13AA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5529"/>
  <w15:chartTrackingRefBased/>
  <w15:docId w15:val="{E058E184-BD47-40D5-9B95-C4F06ACA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09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6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6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640"/>
  </w:style>
  <w:style w:type="paragraph" w:styleId="Footer">
    <w:name w:val="footer"/>
    <w:basedOn w:val="Normal"/>
    <w:link w:val="FooterChar"/>
    <w:uiPriority w:val="99"/>
    <w:unhideWhenUsed/>
    <w:rsid w:val="0060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640"/>
  </w:style>
  <w:style w:type="character" w:styleId="Hyperlink">
    <w:name w:val="Hyperlink"/>
    <w:basedOn w:val="DefaultParagraphFont"/>
    <w:uiPriority w:val="99"/>
    <w:unhideWhenUsed/>
    <w:rsid w:val="00CD23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39F"/>
    <w:rPr>
      <w:color w:val="605E5C"/>
      <w:shd w:val="clear" w:color="auto" w:fill="E1DFDD"/>
    </w:rPr>
  </w:style>
  <w:style w:type="paragraph" w:customStyle="1" w:styleId="Pa2">
    <w:name w:val="Pa2"/>
    <w:basedOn w:val="Normal"/>
    <w:next w:val="Normal"/>
    <w:uiPriority w:val="99"/>
    <w:rsid w:val="001B4868"/>
    <w:pPr>
      <w:autoSpaceDE w:val="0"/>
      <w:autoSpaceDN w:val="0"/>
      <w:adjustRightInd w:val="0"/>
      <w:spacing w:after="0" w:line="221" w:lineRule="atLeast"/>
    </w:pPr>
    <w:rPr>
      <w:rFonts w:ascii="ITC Franklin Gothic Std Book" w:hAnsi="ITC Franklin Gothic Std Book"/>
      <w:kern w:val="0"/>
    </w:rPr>
  </w:style>
  <w:style w:type="character" w:customStyle="1" w:styleId="A3">
    <w:name w:val="A3"/>
    <w:uiPriority w:val="99"/>
    <w:rsid w:val="001B4868"/>
    <w:rPr>
      <w:rFonts w:cs="ITC Franklin Gothic Std Book"/>
      <w:color w:val="211D1E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D67A25"/>
    <w:pPr>
      <w:autoSpaceDE w:val="0"/>
      <w:autoSpaceDN w:val="0"/>
      <w:adjustRightInd w:val="0"/>
      <w:spacing w:after="0" w:line="221" w:lineRule="atLeast"/>
    </w:pPr>
    <w:rPr>
      <w:rFonts w:ascii="ITC Franklin Gothic Std Book" w:hAnsi="ITC Franklin Gothic Std Book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37/a0034200" TargetMode="External"/><Relationship Id="rId18" Type="http://schemas.openxmlformats.org/officeDocument/2006/relationships/hyperlink" Target="https://doi.org/10.1037/a0035301" TargetMode="External"/><Relationship Id="rId26" Type="http://schemas.openxmlformats.org/officeDocument/2006/relationships/hyperlink" Target="https://doi.org/10.1007/s10488-014-0559-z" TargetMode="External"/><Relationship Id="rId21" Type="http://schemas.openxmlformats.org/officeDocument/2006/relationships/hyperlink" Target="https://doi.org/10.1037/a0039301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37/ccp0000133" TargetMode="External"/><Relationship Id="rId17" Type="http://schemas.openxmlformats.org/officeDocument/2006/relationships/hyperlink" Target="https://www.chdi.org/application/files/2617/3645/4535/IB71BetterThanUsualCareFINALSept5.pdf" TargetMode="External"/><Relationship Id="rId25" Type="http://schemas.openxmlformats.org/officeDocument/2006/relationships/hyperlink" Target="https://doi.org/10.1007/s10488-025-01484-5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s0140-6736(23)02791-5" TargetMode="External"/><Relationship Id="rId20" Type="http://schemas.openxmlformats.org/officeDocument/2006/relationships/hyperlink" Target="https://doi.org/10.1177/26334895221115216" TargetMode="External"/><Relationship Id="rId29" Type="http://schemas.openxmlformats.org/officeDocument/2006/relationships/hyperlink" Target="https://www.bakercenter.org/programs/policy-makers/quality-care-initiative/case-stud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1/archgenpsychiatry.2011.147" TargetMode="External"/><Relationship Id="rId24" Type="http://schemas.openxmlformats.org/officeDocument/2006/relationships/hyperlink" Target="https://doi.org/10.1007/s10488-024-01353-7" TargetMode="External"/><Relationship Id="rId32" Type="http://schemas.openxmlformats.org/officeDocument/2006/relationships/hyperlink" Target="https://doi.org/10.1176/appi.ps.004682012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oi.org/10.1080/15374416.2019.1655757" TargetMode="External"/><Relationship Id="rId23" Type="http://schemas.openxmlformats.org/officeDocument/2006/relationships/hyperlink" Target="https://doi.org/10.1007/s10488-013-0485-5" TargetMode="External"/><Relationship Id="rId28" Type="http://schemas.openxmlformats.org/officeDocument/2006/relationships/hyperlink" Target="https://doi.org/10.1007/s10488-019-00922-5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doi.org/10.3389/fpubh.2017.00356" TargetMode="External"/><Relationship Id="rId31" Type="http://schemas.openxmlformats.org/officeDocument/2006/relationships/hyperlink" Target="https://doi.org/10.1176/appi.ps.59.7.7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07/s10488-015-0625-1" TargetMode="External"/><Relationship Id="rId22" Type="http://schemas.openxmlformats.org/officeDocument/2006/relationships/hyperlink" Target="https://doi.org/10.1037/ccp0000331" TargetMode="External"/><Relationship Id="rId27" Type="http://schemas.openxmlformats.org/officeDocument/2006/relationships/hyperlink" Target="https://doi.org/10.1176/appi.ps.004682012" TargetMode="External"/><Relationship Id="rId30" Type="http://schemas.openxmlformats.org/officeDocument/2006/relationships/hyperlink" Target="https://doi.org/10.1146/annurev-clinpsy-032814-112820" TargetMode="External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5F9BB33F2FF46885D0D56488B3C42" ma:contentTypeVersion="16" ma:contentTypeDescription="Create a new document." ma:contentTypeScope="" ma:versionID="ee8d8b1af12d5c5614e208a5f70a25f0">
  <xsd:schema xmlns:xsd="http://www.w3.org/2001/XMLSchema" xmlns:xs="http://www.w3.org/2001/XMLSchema" xmlns:p="http://schemas.microsoft.com/office/2006/metadata/properties" xmlns:ns2="d0e1d8c6-aa41-408a-820f-a608dfc88038" xmlns:ns3="612e4338-d04e-46a9-a334-662a5b100d2d" targetNamespace="http://schemas.microsoft.com/office/2006/metadata/properties" ma:root="true" ma:fieldsID="a1a7443671b4337ab383af4efc9dc879" ns2:_="" ns3:_="">
    <xsd:import namespace="d0e1d8c6-aa41-408a-820f-a608dfc88038"/>
    <xsd:import namespace="612e4338-d04e-46a9-a334-662a5b100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1d8c6-aa41-408a-820f-a608dfc88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4949d-49a8-457d-9caa-c6b529524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e4338-d04e-46a9-a334-662a5b100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36dad6-b5b7-4848-a505-8030cca70437}" ma:internalName="TaxCatchAll" ma:showField="CatchAllData" ma:web="612e4338-d04e-46a9-a334-662a5b100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2e4338-d04e-46a9-a334-662a5b100d2d" xsi:nil="true"/>
    <lcf76f155ced4ddcb4097134ff3c332f xmlns="d0e1d8c6-aa41-408a-820f-a608dfc880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DC0C9-6F22-4DF8-94C0-DA6B66DD9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1d8c6-aa41-408a-820f-a608dfc88038"/>
    <ds:schemaRef ds:uri="612e4338-d04e-46a9-a334-662a5b100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86774-A3F3-42F9-BB97-D7B75A63D5DE}">
  <ds:schemaRefs>
    <ds:schemaRef ds:uri="http://schemas.microsoft.com/office/2006/metadata/properties"/>
    <ds:schemaRef ds:uri="http://schemas.microsoft.com/office/infopath/2007/PartnerControls"/>
    <ds:schemaRef ds:uri="612e4338-d04e-46a9-a334-662a5b100d2d"/>
    <ds:schemaRef ds:uri="d0e1d8c6-aa41-408a-820f-a608dfc88038"/>
  </ds:schemaRefs>
</ds:datastoreItem>
</file>

<file path=customXml/itemProps3.xml><?xml version="1.0" encoding="utf-8"?>
<ds:datastoreItem xmlns:ds="http://schemas.openxmlformats.org/officeDocument/2006/customXml" ds:itemID="{C57F5805-F642-4CF6-A047-752B83AD7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5</Pages>
  <Words>1727</Words>
  <Characters>9849</Characters>
  <Application>Microsoft Office Word</Application>
  <DocSecurity>0</DocSecurity>
  <Lines>82</Lines>
  <Paragraphs>23</Paragraphs>
  <ScaleCrop>false</ScaleCrop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Alto</dc:creator>
  <cp:keywords/>
  <dc:description/>
  <cp:lastModifiedBy>Michelle Alto</cp:lastModifiedBy>
  <cp:revision>101</cp:revision>
  <dcterms:created xsi:type="dcterms:W3CDTF">2026-02-26T22:28:00Z</dcterms:created>
  <dcterms:modified xsi:type="dcterms:W3CDTF">2026-05-18T16:31:00Z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0x010100ABA5F9BB33F2FF46885D0D56488B3C42</vt:lpwstr>
  </property>
  <property fmtid="{D5CDD505-2E9C-101B-9397-08002B2CF9AE}" pid="3" name="MediaServiceImageTags">
    <vt:lpwstr/>
  </property>
</Properties>
</file>